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86B70">
      <w:pPr>
        <w:spacing w:line="360" w:lineRule="auto"/>
        <w:jc w:val="left"/>
        <w:rPr>
          <w:rFonts w:hint="eastAsia" w:ascii="宋体" w:hAnsi="宋体"/>
          <w:b/>
          <w:sz w:val="28"/>
          <w:szCs w:val="28"/>
          <w:lang w:val="en-US" w:eastAsia="zh-CN"/>
        </w:rPr>
      </w:pPr>
      <w:bookmarkStart w:id="0" w:name="_Hlk197534016"/>
      <w:r>
        <w:rPr>
          <w:rFonts w:hint="eastAsia" w:ascii="宋体" w:hAnsi="宋体"/>
          <w:b/>
          <w:sz w:val="28"/>
          <w:szCs w:val="28"/>
          <w:lang w:val="en-US" w:eastAsia="zh-CN"/>
        </w:rPr>
        <w:t>附件</w:t>
      </w:r>
    </w:p>
    <w:p w14:paraId="03E615D1">
      <w:pPr>
        <w:spacing w:line="360" w:lineRule="auto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06EFAB12">
      <w:pPr>
        <w:spacing w:line="36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医用吊桥参数</w:t>
      </w:r>
    </w:p>
    <w:p w14:paraId="3D167440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 w:ascii="宋体" w:hAnsi="宋体"/>
        </w:rPr>
        <w:t>吊桥主体材料要求为铝合金，封闭式设计，</w:t>
      </w:r>
      <w:r>
        <w:rPr>
          <w:rFonts w:ascii="宋体" w:hAnsi="宋体"/>
        </w:rPr>
        <w:t>吊</w:t>
      </w:r>
      <w:r>
        <w:rPr>
          <w:rFonts w:hint="eastAsia" w:ascii="宋体" w:hAnsi="宋体"/>
        </w:rPr>
        <w:t>桥</w:t>
      </w:r>
      <w:r>
        <w:rPr>
          <w:rFonts w:ascii="宋体" w:hAnsi="宋体"/>
        </w:rPr>
        <w:t>所采用的材料必须防腐蚀，便于清洗</w:t>
      </w:r>
      <w:r>
        <w:rPr>
          <w:rFonts w:hint="eastAsia" w:ascii="宋体" w:hAnsi="宋体"/>
        </w:rPr>
        <w:t>，设备表面喷塑采用优质环保抗菌粉末，其具有表面抑制细菌再生作用。（提供</w:t>
      </w:r>
      <w:r>
        <w:rPr>
          <w:rFonts w:hint="eastAsia" w:ascii="宋体" w:hAnsi="宋体"/>
          <w:lang w:val="en-US" w:eastAsia="zh-CN"/>
        </w:rPr>
        <w:t>第三方</w:t>
      </w:r>
      <w:r>
        <w:rPr>
          <w:rFonts w:hint="eastAsia" w:ascii="宋体" w:hAnsi="宋体"/>
        </w:rPr>
        <w:t>检测报告</w:t>
      </w:r>
      <w:r>
        <w:rPr>
          <w:rFonts w:ascii="宋体" w:hAnsi="宋体"/>
        </w:rPr>
        <w:t>）</w:t>
      </w:r>
    </w:p>
    <w:p w14:paraId="7F3CCBFF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 w:ascii="宋体" w:hAnsi="宋体"/>
        </w:rPr>
        <w:t>吊桥外壳涂膜附着力参照ISO2409-2013测试方法，附着力达到最高等级0，吊塔外壳在中性盐雾试验中，测试方法参照ISO9227:2017标准，外观评价参照ISO10289-1999，评价等级最高为10。（提供</w:t>
      </w:r>
      <w:r>
        <w:rPr>
          <w:rFonts w:hint="eastAsia" w:ascii="宋体" w:hAnsi="宋体"/>
          <w:lang w:val="en-US" w:eastAsia="zh-CN"/>
        </w:rPr>
        <w:t>第三方</w:t>
      </w:r>
      <w:r>
        <w:rPr>
          <w:rFonts w:hint="eastAsia" w:ascii="宋体" w:hAnsi="宋体"/>
        </w:rPr>
        <w:t>测试报告）</w:t>
      </w:r>
    </w:p>
    <w:p w14:paraId="7AAA5233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/>
          <w:kern w:val="0"/>
          <w:szCs w:val="21"/>
        </w:rPr>
        <w:t>吊桥产品符合吊桥四倍承重系数安全负载要求。（提供认证证书及符合性声明）</w:t>
      </w:r>
    </w:p>
    <w:p w14:paraId="41A2CEAF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/>
          <w:kern w:val="0"/>
          <w:szCs w:val="21"/>
        </w:rPr>
        <w:t>吊桥的最大承重为</w:t>
      </w:r>
      <w:r>
        <w:rPr>
          <w:rFonts w:hint="eastAsia"/>
          <w:kern w:val="0"/>
          <w:szCs w:val="21"/>
          <w:lang w:val="en-US" w:eastAsia="zh-CN"/>
        </w:rPr>
        <w:t>≥</w:t>
      </w:r>
      <w:r>
        <w:rPr>
          <w:kern w:val="0"/>
          <w:szCs w:val="21"/>
        </w:rPr>
        <w:t>600</w:t>
      </w:r>
      <w:r>
        <w:rPr>
          <w:rFonts w:hint="eastAsia"/>
          <w:kern w:val="0"/>
          <w:szCs w:val="21"/>
        </w:rPr>
        <w:t>kg。（提供</w:t>
      </w:r>
      <w:r>
        <w:rPr>
          <w:rFonts w:hint="eastAsia"/>
          <w:kern w:val="0"/>
          <w:szCs w:val="21"/>
          <w:lang w:val="en-US" w:eastAsia="zh-CN"/>
        </w:rPr>
        <w:t>第三方</w:t>
      </w:r>
      <w:r>
        <w:rPr>
          <w:rFonts w:hint="eastAsia"/>
          <w:kern w:val="0"/>
          <w:szCs w:val="21"/>
        </w:rPr>
        <w:t>检验报告）</w:t>
      </w:r>
    </w:p>
    <w:p w14:paraId="19A4E151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/>
          <w:kern w:val="0"/>
          <w:szCs w:val="21"/>
        </w:rPr>
        <w:t>托盘的最大承重为</w:t>
      </w:r>
      <w:r>
        <w:rPr>
          <w:rFonts w:hint="eastAsia"/>
          <w:kern w:val="0"/>
          <w:szCs w:val="21"/>
          <w:lang w:val="en-US" w:eastAsia="zh-CN"/>
        </w:rPr>
        <w:t>≥</w:t>
      </w:r>
      <w:r>
        <w:rPr>
          <w:kern w:val="0"/>
          <w:szCs w:val="21"/>
        </w:rPr>
        <w:t>60</w:t>
      </w:r>
      <w:r>
        <w:rPr>
          <w:rFonts w:hint="eastAsia"/>
          <w:kern w:val="0"/>
          <w:szCs w:val="21"/>
        </w:rPr>
        <w:t>kg。（提供</w:t>
      </w:r>
      <w:r>
        <w:rPr>
          <w:rFonts w:hint="eastAsia"/>
          <w:kern w:val="0"/>
          <w:szCs w:val="21"/>
          <w:lang w:val="en-US" w:eastAsia="zh-CN"/>
        </w:rPr>
        <w:t>第三方</w:t>
      </w:r>
      <w:r>
        <w:rPr>
          <w:rFonts w:hint="eastAsia"/>
          <w:kern w:val="0"/>
          <w:szCs w:val="21"/>
        </w:rPr>
        <w:t>检验报告）。</w:t>
      </w:r>
    </w:p>
    <w:p w14:paraId="7DB1ABA0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/>
          <w:kern w:val="0"/>
          <w:szCs w:val="21"/>
        </w:rPr>
        <w:t>托盘边轨的最大承重为</w:t>
      </w:r>
      <w:r>
        <w:rPr>
          <w:rFonts w:hint="eastAsia"/>
          <w:kern w:val="0"/>
          <w:szCs w:val="21"/>
          <w:lang w:val="en-US" w:eastAsia="zh-CN"/>
        </w:rPr>
        <w:t>≥</w:t>
      </w:r>
      <w:r>
        <w:rPr>
          <w:kern w:val="0"/>
          <w:szCs w:val="21"/>
        </w:rPr>
        <w:t>10</w:t>
      </w:r>
      <w:r>
        <w:rPr>
          <w:rFonts w:hint="eastAsia"/>
          <w:kern w:val="0"/>
          <w:szCs w:val="21"/>
        </w:rPr>
        <w:t>kg。（提供</w:t>
      </w:r>
      <w:r>
        <w:rPr>
          <w:rFonts w:hint="eastAsia"/>
          <w:kern w:val="0"/>
          <w:szCs w:val="21"/>
          <w:lang w:val="en-US" w:eastAsia="zh-CN"/>
        </w:rPr>
        <w:t>第三方</w:t>
      </w:r>
      <w:r>
        <w:rPr>
          <w:rFonts w:hint="eastAsia"/>
          <w:kern w:val="0"/>
          <w:szCs w:val="21"/>
        </w:rPr>
        <w:t>检验报告）。</w:t>
      </w:r>
    </w:p>
    <w:p w14:paraId="6EC7C445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/>
          <w:szCs w:val="21"/>
        </w:rPr>
        <w:t>延伸臂的最大工作承重为</w:t>
      </w:r>
      <w:r>
        <w:rPr>
          <w:rFonts w:hint="eastAsia"/>
          <w:kern w:val="0"/>
          <w:szCs w:val="21"/>
          <w:lang w:val="en-US" w:eastAsia="zh-CN"/>
        </w:rPr>
        <w:t>≥</w:t>
      </w:r>
      <w:r>
        <w:rPr>
          <w:szCs w:val="21"/>
        </w:rPr>
        <w:t>25kg</w:t>
      </w:r>
      <w:r>
        <w:rPr>
          <w:rFonts w:hint="eastAsia"/>
          <w:szCs w:val="21"/>
        </w:rPr>
        <w:t>。（</w:t>
      </w:r>
      <w:r>
        <w:rPr>
          <w:rFonts w:hint="eastAsia"/>
          <w:kern w:val="0"/>
          <w:szCs w:val="21"/>
        </w:rPr>
        <w:t>提供</w:t>
      </w:r>
      <w:r>
        <w:rPr>
          <w:rFonts w:hint="eastAsia"/>
          <w:kern w:val="0"/>
          <w:szCs w:val="21"/>
          <w:lang w:val="en-US" w:eastAsia="zh-CN"/>
        </w:rPr>
        <w:t>第三方</w:t>
      </w:r>
      <w:r>
        <w:rPr>
          <w:rFonts w:hint="eastAsia"/>
          <w:kern w:val="0"/>
          <w:szCs w:val="21"/>
        </w:rPr>
        <w:t>检验报告</w:t>
      </w:r>
      <w:r>
        <w:rPr>
          <w:rFonts w:hint="eastAsia"/>
          <w:szCs w:val="21"/>
        </w:rPr>
        <w:t>）。</w:t>
      </w:r>
    </w:p>
    <w:p w14:paraId="37E96F3E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kern w:val="0"/>
          <w:szCs w:val="21"/>
        </w:rPr>
        <w:t>悬</w:t>
      </w:r>
      <w:r>
        <w:rPr>
          <w:rFonts w:hint="eastAsia"/>
          <w:kern w:val="0"/>
          <w:szCs w:val="21"/>
        </w:rPr>
        <w:t>梁长度</w:t>
      </w:r>
      <w:r>
        <w:rPr>
          <w:rFonts w:hint="eastAsia" w:ascii="宋体" w:hAnsi="宋体"/>
        </w:rPr>
        <w:t>2200mm-3100mm可供选择，最终可根据医院实际场地情况确定</w:t>
      </w:r>
      <w:r>
        <w:rPr>
          <w:rFonts w:hint="eastAsia"/>
          <w:kern w:val="0"/>
          <w:szCs w:val="21"/>
        </w:rPr>
        <w:t>；</w:t>
      </w:r>
      <w:r>
        <w:rPr>
          <w:kern w:val="0"/>
          <w:szCs w:val="21"/>
        </w:rPr>
        <w:t xml:space="preserve"> </w:t>
      </w:r>
    </w:p>
    <w:p w14:paraId="54C260A6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 w:ascii="宋体" w:hAnsi="宋体"/>
        </w:rPr>
        <w:t>内置照明灯和背景灯，内置于吊桥横梁中，和吊桥设备一体，节约空间</w:t>
      </w:r>
      <w:r>
        <w:rPr>
          <w:rFonts w:hint="eastAsia"/>
          <w:kern w:val="0"/>
          <w:szCs w:val="21"/>
        </w:rPr>
        <w:t>。</w:t>
      </w:r>
    </w:p>
    <w:p w14:paraId="2333E146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/>
          <w:kern w:val="0"/>
          <w:szCs w:val="21"/>
        </w:rPr>
        <w:t>滑车在悬梁上的移动距离≥</w:t>
      </w:r>
      <w:r>
        <w:rPr>
          <w:kern w:val="0"/>
          <w:szCs w:val="21"/>
        </w:rPr>
        <w:t>710</w:t>
      </w:r>
      <w:r>
        <w:rPr>
          <w:rFonts w:hint="eastAsia"/>
          <w:kern w:val="0"/>
          <w:szCs w:val="21"/>
        </w:rPr>
        <w:t>mm。</w:t>
      </w:r>
    </w:p>
    <w:p w14:paraId="2D23BF1D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 w:ascii="宋体" w:hAnsi="宋体"/>
        </w:rPr>
        <w:t>所有气电端口必须安装于终端箱上，禁止安装于横梁上。</w:t>
      </w:r>
    </w:p>
    <w:p w14:paraId="0BE541A8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color w:val="000000"/>
          <w:kern w:val="0"/>
          <w:szCs w:val="21"/>
        </w:rPr>
        <w:t>抽屉</w:t>
      </w:r>
      <w:r>
        <w:rPr>
          <w:rFonts w:hint="eastAsia"/>
          <w:color w:val="000000"/>
          <w:kern w:val="0"/>
          <w:szCs w:val="21"/>
        </w:rPr>
        <w:t>，</w:t>
      </w:r>
      <w:r>
        <w:rPr>
          <w:color w:val="000000"/>
          <w:kern w:val="0"/>
          <w:szCs w:val="21"/>
        </w:rPr>
        <w:t>采用抽拉式，且自带吸合</w:t>
      </w:r>
      <w:r>
        <w:rPr>
          <w:rFonts w:hint="eastAsia"/>
          <w:color w:val="000000"/>
          <w:kern w:val="0"/>
          <w:szCs w:val="21"/>
        </w:rPr>
        <w:t>功能</w:t>
      </w:r>
      <w:r>
        <w:rPr>
          <w:color w:val="000000"/>
          <w:kern w:val="0"/>
          <w:szCs w:val="21"/>
        </w:rPr>
        <w:t>；</w:t>
      </w:r>
      <w:r>
        <w:rPr>
          <w:rFonts w:hint="eastAsia"/>
          <w:color w:val="000000"/>
          <w:kern w:val="0"/>
          <w:szCs w:val="21"/>
        </w:rPr>
        <w:t>（提供</w:t>
      </w:r>
      <w:r>
        <w:rPr>
          <w:rFonts w:hint="eastAsia"/>
          <w:color w:val="000000"/>
          <w:kern w:val="0"/>
          <w:szCs w:val="21"/>
          <w:lang w:val="en-US" w:eastAsia="zh-CN"/>
        </w:rPr>
        <w:t>第三方</w:t>
      </w:r>
      <w:r>
        <w:rPr>
          <w:rFonts w:hint="eastAsia"/>
          <w:color w:val="000000"/>
          <w:kern w:val="0"/>
          <w:szCs w:val="21"/>
        </w:rPr>
        <w:t>检验报告</w:t>
      </w:r>
      <w:r>
        <w:rPr>
          <w:rFonts w:hint="eastAsia"/>
          <w:color w:val="000000"/>
          <w:kern w:val="0"/>
          <w:szCs w:val="21"/>
          <w:lang w:eastAsia="zh-CN"/>
        </w:rPr>
        <w:t>）</w:t>
      </w:r>
    </w:p>
    <w:p w14:paraId="1131E0D8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ascii="仿宋" w:hAnsi="仿宋" w:eastAsia="仿宋"/>
          <w:sz w:val="24"/>
          <w:szCs w:val="24"/>
        </w:rPr>
        <w:t>★</w:t>
      </w:r>
      <w:r>
        <w:rPr>
          <w:rFonts w:hint="eastAsia"/>
          <w:color w:val="000000"/>
          <w:kern w:val="0"/>
          <w:szCs w:val="21"/>
        </w:rPr>
        <w:t>基础架平缓施加荷载至8000N.m的试验扭矩，法兰盘水平偏角≤0.4°（提供</w:t>
      </w:r>
      <w:r>
        <w:rPr>
          <w:rFonts w:hint="eastAsia"/>
          <w:color w:val="000000"/>
          <w:kern w:val="0"/>
          <w:szCs w:val="21"/>
          <w:lang w:val="en-US" w:eastAsia="zh-CN"/>
        </w:rPr>
        <w:t>第三方</w:t>
      </w:r>
      <w:r>
        <w:rPr>
          <w:rFonts w:hint="eastAsia"/>
          <w:color w:val="000000"/>
          <w:kern w:val="0"/>
          <w:szCs w:val="21"/>
        </w:rPr>
        <w:t>检测报告）</w:t>
      </w:r>
    </w:p>
    <w:p w14:paraId="07D3E524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ascii="仿宋" w:hAnsi="仿宋" w:eastAsia="仿宋"/>
          <w:sz w:val="24"/>
          <w:szCs w:val="24"/>
        </w:rPr>
        <w:t>★</w:t>
      </w:r>
      <w:r>
        <w:rPr>
          <w:rFonts w:hint="eastAsia" w:ascii="宋体" w:hAnsi="宋体"/>
          <w:kern w:val="0"/>
          <w:szCs w:val="21"/>
        </w:rPr>
        <w:t>所有气管为原装进口医用气体管路。（提供报关单及相关证明文件）</w:t>
      </w:r>
    </w:p>
    <w:p w14:paraId="27E8D519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 w:ascii="宋体" w:hAnsi="宋体"/>
          <w:kern w:val="0"/>
          <w:szCs w:val="21"/>
        </w:rPr>
        <w:t>吊塔气管通过CE和生物相容性认证</w:t>
      </w:r>
      <w:r>
        <w:rPr>
          <w:rFonts w:hint="eastAsia"/>
          <w:kern w:val="0"/>
          <w:szCs w:val="21"/>
        </w:rPr>
        <w:t>（提供检测报告）</w:t>
      </w:r>
    </w:p>
    <w:p w14:paraId="0332F7E8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 w:ascii="宋体" w:hAnsi="宋体"/>
          <w:kern w:val="0"/>
          <w:szCs w:val="21"/>
        </w:rPr>
        <w:t>气体插座和接头为德国制式。各种气体插座均为不同颜色和不同形状，防止误操作，具有待接通状态功能，可带气维修</w:t>
      </w:r>
      <w:bookmarkEnd w:id="0"/>
      <w:r>
        <w:rPr>
          <w:rFonts w:hint="eastAsia" w:ascii="宋体" w:hAnsi="宋体"/>
          <w:kern w:val="0"/>
          <w:szCs w:val="21"/>
        </w:rPr>
        <w:t>；</w:t>
      </w:r>
    </w:p>
    <w:p w14:paraId="64DEE218">
      <w:pPr>
        <w:numPr>
          <w:ilvl w:val="0"/>
          <w:numId w:val="1"/>
        </w:numPr>
        <w:spacing w:line="360" w:lineRule="auto"/>
        <w:rPr>
          <w:rFonts w:ascii="宋体" w:hAnsi="宋体"/>
          <w:bCs/>
        </w:rPr>
      </w:pPr>
      <w:r>
        <w:rPr>
          <w:rFonts w:hint="eastAsia"/>
          <w:kern w:val="0"/>
          <w:szCs w:val="21"/>
        </w:rPr>
        <w:t>配置：</w:t>
      </w:r>
    </w:p>
    <w:p w14:paraId="29C5EB32">
      <w:pPr>
        <w:numPr>
          <w:ilvl w:val="0"/>
          <w:numId w:val="0"/>
        </w:numPr>
        <w:spacing w:line="360" w:lineRule="auto"/>
        <w:ind w:left="180" w:leftChars="0"/>
        <w:rPr>
          <w:rFonts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（1）</w:t>
      </w:r>
      <w:r>
        <w:rPr>
          <w:rFonts w:hint="eastAsia" w:ascii="宋体" w:hAnsi="宋体"/>
          <w:bCs/>
        </w:rPr>
        <w:t>干区配置</w:t>
      </w:r>
    </w:p>
    <w:p w14:paraId="05CE2091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吊箱式气电箱1个</w:t>
      </w:r>
    </w:p>
    <w:p w14:paraId="0D0FCFC9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托盘</w:t>
      </w: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层</w:t>
      </w:r>
    </w:p>
    <w:p w14:paraId="4DC599FF">
      <w:pPr>
        <w:spacing w:line="360" w:lineRule="auto"/>
        <w:ind w:left="18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德标</w:t>
      </w:r>
      <w:r>
        <w:rPr>
          <w:rFonts w:hint="eastAsia" w:ascii="仿宋" w:hAnsi="仿宋" w:eastAsia="仿宋"/>
          <w:sz w:val="24"/>
          <w:szCs w:val="24"/>
        </w:rPr>
        <w:t>气体接口</w:t>
      </w:r>
      <w:r>
        <w:rPr>
          <w:rFonts w:hint="eastAsia" w:ascii="仿宋" w:hAnsi="仿宋" w:eastAsia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sz w:val="24"/>
          <w:szCs w:val="24"/>
        </w:rPr>
        <w:t>氧气1个、负压吸引1个、压缩空气1个</w:t>
      </w:r>
      <w:r>
        <w:rPr>
          <w:rFonts w:hint="eastAsia" w:ascii="仿宋" w:hAnsi="仿宋" w:eastAsia="仿宋"/>
          <w:sz w:val="24"/>
          <w:szCs w:val="24"/>
          <w:lang w:eastAsia="zh-CN"/>
        </w:rPr>
        <w:t>）</w:t>
      </w:r>
    </w:p>
    <w:p w14:paraId="74ABDEDA">
      <w:pPr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1</w:t>
      </w:r>
      <w:r>
        <w:rPr>
          <w:rFonts w:ascii="仿宋" w:hAnsi="仿宋" w:eastAsia="仿宋"/>
          <w:sz w:val="24"/>
          <w:szCs w:val="24"/>
        </w:rPr>
        <w:t>0A</w:t>
      </w:r>
      <w:r>
        <w:rPr>
          <w:rFonts w:hint="eastAsia" w:ascii="仿宋" w:hAnsi="仿宋" w:eastAsia="仿宋"/>
          <w:sz w:val="24"/>
          <w:szCs w:val="24"/>
        </w:rPr>
        <w:t>电源插座6个</w:t>
      </w:r>
    </w:p>
    <w:p w14:paraId="4EF59267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R</w:t>
      </w:r>
      <w:r>
        <w:rPr>
          <w:rFonts w:ascii="仿宋" w:hAnsi="仿宋" w:eastAsia="仿宋"/>
          <w:sz w:val="24"/>
          <w:szCs w:val="24"/>
        </w:rPr>
        <w:t>J45 6</w:t>
      </w:r>
      <w:r>
        <w:rPr>
          <w:rFonts w:hint="eastAsia" w:ascii="仿宋" w:hAnsi="仿宋" w:eastAsia="仿宋"/>
          <w:sz w:val="24"/>
          <w:szCs w:val="24"/>
        </w:rPr>
        <w:t>类网络接口2个</w:t>
      </w:r>
    </w:p>
    <w:p w14:paraId="7099B91B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等电位柱2个</w:t>
      </w:r>
    </w:p>
    <w:p w14:paraId="1812794A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（2）</w:t>
      </w:r>
      <w:r>
        <w:rPr>
          <w:rFonts w:hint="eastAsia" w:ascii="仿宋" w:hAnsi="仿宋" w:eastAsia="仿宋"/>
          <w:sz w:val="24"/>
          <w:szCs w:val="24"/>
        </w:rPr>
        <w:t>湿区配置</w:t>
      </w:r>
    </w:p>
    <w:p w14:paraId="37C6934B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吊柱式气电箱1个</w:t>
      </w:r>
    </w:p>
    <w:p w14:paraId="294B6D0B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托盘</w:t>
      </w: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层</w:t>
      </w:r>
    </w:p>
    <w:p w14:paraId="7C4BCCA0">
      <w:pPr>
        <w:spacing w:line="360" w:lineRule="auto"/>
        <w:ind w:left="18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德标</w:t>
      </w:r>
      <w:r>
        <w:rPr>
          <w:rFonts w:hint="eastAsia" w:ascii="仿宋" w:hAnsi="仿宋" w:eastAsia="仿宋"/>
          <w:sz w:val="24"/>
          <w:szCs w:val="24"/>
        </w:rPr>
        <w:t>气体接口</w:t>
      </w:r>
      <w:r>
        <w:rPr>
          <w:rFonts w:hint="eastAsia" w:ascii="仿宋" w:hAnsi="仿宋" w:eastAsia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sz w:val="24"/>
          <w:szCs w:val="24"/>
        </w:rPr>
        <w:t>氧气1个、负压吸引1个、压缩空气1个</w:t>
      </w:r>
      <w:r>
        <w:rPr>
          <w:rFonts w:hint="eastAsia" w:ascii="仿宋" w:hAnsi="仿宋" w:eastAsia="仿宋"/>
          <w:sz w:val="24"/>
          <w:szCs w:val="24"/>
          <w:lang w:eastAsia="zh-CN"/>
        </w:rPr>
        <w:t>）</w:t>
      </w:r>
    </w:p>
    <w:p w14:paraId="2E0A548E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</w:t>
      </w:r>
      <w:r>
        <w:rPr>
          <w:rFonts w:ascii="仿宋" w:hAnsi="仿宋" w:eastAsia="仿宋"/>
          <w:sz w:val="24"/>
          <w:szCs w:val="24"/>
        </w:rPr>
        <w:t>0A</w:t>
      </w:r>
      <w:r>
        <w:rPr>
          <w:rFonts w:hint="eastAsia" w:ascii="仿宋" w:hAnsi="仿宋" w:eastAsia="仿宋"/>
          <w:sz w:val="24"/>
          <w:szCs w:val="24"/>
        </w:rPr>
        <w:t>电源插座6个</w:t>
      </w:r>
    </w:p>
    <w:p w14:paraId="5CADCB16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R</w:t>
      </w:r>
      <w:r>
        <w:rPr>
          <w:rFonts w:ascii="仿宋" w:hAnsi="仿宋" w:eastAsia="仿宋"/>
          <w:sz w:val="24"/>
          <w:szCs w:val="24"/>
        </w:rPr>
        <w:t>J45 6</w:t>
      </w:r>
      <w:r>
        <w:rPr>
          <w:rFonts w:hint="eastAsia" w:ascii="仿宋" w:hAnsi="仿宋" w:eastAsia="仿宋"/>
          <w:sz w:val="24"/>
          <w:szCs w:val="24"/>
        </w:rPr>
        <w:t>类网络接口2个</w:t>
      </w:r>
    </w:p>
    <w:p w14:paraId="3AFE62B4">
      <w:pPr>
        <w:spacing w:line="360" w:lineRule="auto"/>
        <w:ind w:left="1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等电位柱2个</w:t>
      </w:r>
    </w:p>
    <w:p w14:paraId="4C063619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高度可调不锈钢输液架1个</w:t>
      </w:r>
    </w:p>
    <w:p w14:paraId="1A2124E9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594A82B9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6790BD28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35CCEA60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69033DE4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1F1DF376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7E2F1569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0509CF49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5618228A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0DDE006E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5C88A20C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57D06C43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46A1B368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7781E0B9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3C12DFF5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1EBBE916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5D4ED6D8">
      <w:pPr>
        <w:spacing w:line="360" w:lineRule="auto"/>
        <w:jc w:val="center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医用吊塔技术要求</w:t>
      </w:r>
    </w:p>
    <w:p w14:paraId="15CE5C60">
      <w:pPr>
        <w:spacing w:line="360" w:lineRule="auto"/>
        <w:jc w:val="center"/>
        <w:rPr>
          <w:rFonts w:hint="eastAsia" w:ascii="仿宋" w:hAnsi="仿宋" w:eastAsia="仿宋"/>
          <w:b/>
          <w:sz w:val="24"/>
          <w:szCs w:val="24"/>
        </w:rPr>
      </w:pPr>
    </w:p>
    <w:p w14:paraId="3CDD59F0">
      <w:pPr>
        <w:spacing w:line="360" w:lineRule="auto"/>
        <w:jc w:val="both"/>
        <w:rPr>
          <w:rFonts w:hint="default" w:ascii="仿宋" w:hAnsi="仿宋" w:eastAsia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总体配置要求：吊塔3个，医疗柱3个。</w:t>
      </w:r>
    </w:p>
    <w:p w14:paraId="73BE6211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吊塔主体材料要求为高强度铝合金，全封闭式设计。（提供材质证明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材料</w:t>
      </w:r>
      <w:r>
        <w:rPr>
          <w:rFonts w:ascii="仿宋" w:hAnsi="仿宋" w:eastAsia="仿宋"/>
          <w:sz w:val="24"/>
          <w:szCs w:val="24"/>
        </w:rPr>
        <w:t>）</w:t>
      </w:r>
    </w:p>
    <w:p w14:paraId="69C5294C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吊塔表面喷塑采用环保抗菌粉末，具有表面抑制细菌再生作用。（提供第三方检测报告）</w:t>
      </w:r>
    </w:p>
    <w:p w14:paraId="4BCE4404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吊塔外壳涂膜附着力</w:t>
      </w:r>
      <w:bookmarkStart w:id="3" w:name="_GoBack"/>
      <w:bookmarkEnd w:id="3"/>
      <w:r>
        <w:rPr>
          <w:rFonts w:ascii="仿宋" w:hAnsi="仿宋" w:eastAsia="仿宋"/>
          <w:sz w:val="24"/>
          <w:szCs w:val="24"/>
        </w:rPr>
        <w:t>≥0级，外观评价等级≥10级。（提供第三方检测报告）</w:t>
      </w:r>
    </w:p>
    <w:p w14:paraId="43142D83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★吊塔最大承重≥250kg，同时安全承重</w:t>
      </w:r>
      <w:r>
        <w:rPr>
          <w:rFonts w:hint="eastAsia" w:ascii="仿宋" w:hAnsi="仿宋" w:eastAsia="仿宋"/>
          <w:sz w:val="24"/>
          <w:szCs w:val="24"/>
        </w:rPr>
        <w:t>≥</w:t>
      </w:r>
      <w:r>
        <w:rPr>
          <w:rFonts w:ascii="仿宋" w:hAnsi="仿宋" w:eastAsia="仿宋"/>
          <w:sz w:val="24"/>
          <w:szCs w:val="24"/>
        </w:rPr>
        <w:t>1000kg。（提供第三方检测报告）</w:t>
      </w:r>
    </w:p>
    <w:p w14:paraId="7822CF2E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★</w:t>
      </w:r>
      <w:r>
        <w:rPr>
          <w:rFonts w:hint="eastAsia" w:ascii="仿宋" w:hAnsi="仿宋" w:eastAsia="仿宋"/>
          <w:sz w:val="24"/>
          <w:szCs w:val="24"/>
        </w:rPr>
        <w:t>横臂及</w:t>
      </w:r>
      <w:r>
        <w:rPr>
          <w:rFonts w:ascii="仿宋" w:hAnsi="仿宋" w:eastAsia="仿宋"/>
          <w:sz w:val="24"/>
          <w:szCs w:val="24"/>
        </w:rPr>
        <w:t>终端箱转动范围不小于340°。（提供第三方检测报告）</w:t>
      </w:r>
    </w:p>
    <w:p w14:paraId="6A731AAF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吊塔均须配有良好的机械限位系统，保证吊塔不产生漂移。（提供第三方检测报告）</w:t>
      </w:r>
    </w:p>
    <w:p w14:paraId="5CD398E5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托盘采用一体成型纯平设计，表面无螺钉。（提供实物照片证明）</w:t>
      </w:r>
    </w:p>
    <w:p w14:paraId="3C9D638E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★基础架平缓施加荷载不小于10000N.m的试验扭矩，持续10min，法兰盘水平偏角</w:t>
      </w:r>
      <w:r>
        <w:rPr>
          <w:rFonts w:hint="eastAsia" w:ascii="仿宋" w:hAnsi="仿宋" w:eastAsia="仿宋"/>
          <w:sz w:val="24"/>
          <w:szCs w:val="24"/>
        </w:rPr>
        <w:t>检测结果</w:t>
      </w:r>
      <w:r>
        <w:rPr>
          <w:rFonts w:ascii="仿宋" w:hAnsi="仿宋" w:eastAsia="仿宋"/>
          <w:sz w:val="24"/>
          <w:szCs w:val="24"/>
        </w:rPr>
        <w:t>≤0.4°。（提供第三方检测报告）</w:t>
      </w:r>
    </w:p>
    <w:p w14:paraId="7D011AAB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★吊塔关节轴承采用平面推力滚针轴承，可在不小于300kg额定载荷下，运行次数≥1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0</w:t>
      </w:r>
      <w:r>
        <w:rPr>
          <w:rFonts w:ascii="仿宋" w:hAnsi="仿宋" w:eastAsia="仿宋"/>
          <w:sz w:val="24"/>
          <w:szCs w:val="24"/>
        </w:rPr>
        <w:t>万次。（提供第三方检测报告）。</w:t>
      </w:r>
    </w:p>
    <w:p w14:paraId="2E691B64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所有气管为原装进口医用气体管路，医用软管符合EN ISO 5359标准，为PVC三层管设计，内层为食品级材料，中间层为聚酯线加强层，坚韧性强，符合医疗标准无异味，通过生物相容性测试。（提供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气管</w:t>
      </w:r>
      <w:r>
        <w:rPr>
          <w:rFonts w:ascii="仿宋" w:hAnsi="仿宋" w:eastAsia="仿宋"/>
          <w:sz w:val="24"/>
          <w:szCs w:val="24"/>
        </w:rPr>
        <w:t>进口报关单、生物兼容性检测报告）</w:t>
      </w:r>
    </w:p>
    <w:p w14:paraId="6BF9260A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bookmarkStart w:id="1" w:name="_Hlk174365112"/>
      <w:r>
        <w:rPr>
          <w:rFonts w:ascii="仿宋" w:hAnsi="仿宋" w:eastAsia="仿宋"/>
          <w:sz w:val="24"/>
          <w:szCs w:val="24"/>
        </w:rPr>
        <w:t>依据ISO 11197 201.11.2.2.101要求，底板具有开孔，在模拟氧气泄露流量为1L/min时，腔体内部的氧气浓度不超过25%。</w:t>
      </w:r>
      <w:bookmarkEnd w:id="1"/>
      <w:bookmarkStart w:id="2" w:name="_Hlk174365116"/>
      <w:r>
        <w:rPr>
          <w:rFonts w:ascii="仿宋" w:hAnsi="仿宋" w:eastAsia="仿宋"/>
          <w:sz w:val="24"/>
          <w:szCs w:val="24"/>
        </w:rPr>
        <w:t>（提供第三方检测报告）。</w:t>
      </w:r>
    </w:p>
    <w:p w14:paraId="2A25BD0B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吊塔的外壳防护等级≥IP20，吊塔的外壳防火等级至少为UL94-V0级。</w:t>
      </w:r>
      <w:bookmarkEnd w:id="2"/>
      <w:r>
        <w:rPr>
          <w:rFonts w:ascii="仿宋" w:hAnsi="仿宋" w:eastAsia="仿宋"/>
          <w:sz w:val="24"/>
          <w:szCs w:val="24"/>
        </w:rPr>
        <w:t>（提供第三方检测报告）。</w:t>
      </w:r>
    </w:p>
    <w:p w14:paraId="3DD67F86">
      <w:pPr>
        <w:pStyle w:val="9"/>
        <w:numPr>
          <w:ilvl w:val="0"/>
          <w:numId w:val="2"/>
        </w:numPr>
        <w:spacing w:line="360" w:lineRule="auto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配置：</w:t>
      </w:r>
    </w:p>
    <w:p w14:paraId="307900C4">
      <w:pPr>
        <w:pStyle w:val="9"/>
        <w:spacing w:line="360" w:lineRule="auto"/>
        <w:ind w:firstLine="0" w:firstLineChars="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/>
          <w:sz w:val="24"/>
          <w:szCs w:val="24"/>
        </w:rPr>
        <w:t>单臂吊塔共3台，单台配置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要</w:t>
      </w:r>
      <w:r>
        <w:rPr>
          <w:rFonts w:hint="eastAsia" w:ascii="仿宋" w:hAnsi="仿宋" w:eastAsia="仿宋"/>
          <w:sz w:val="24"/>
          <w:szCs w:val="24"/>
        </w:rPr>
        <w:t>求：</w:t>
      </w:r>
    </w:p>
    <w:p w14:paraId="68E7150A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机械单臂结构，悬臂长度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≤</w:t>
      </w:r>
      <w:r>
        <w:rPr>
          <w:rFonts w:hint="eastAsia" w:ascii="仿宋" w:hAnsi="仿宋" w:eastAsia="仿宋"/>
          <w:sz w:val="24"/>
          <w:szCs w:val="24"/>
        </w:rPr>
        <w:t>7</w:t>
      </w:r>
      <w:r>
        <w:rPr>
          <w:rFonts w:ascii="仿宋" w:hAnsi="仿宋" w:eastAsia="仿宋"/>
          <w:sz w:val="24"/>
          <w:szCs w:val="24"/>
        </w:rPr>
        <w:t>50mm</w:t>
      </w:r>
    </w:p>
    <w:p w14:paraId="041F06EA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气电箱为</w:t>
      </w:r>
      <w:r>
        <w:rPr>
          <w:rFonts w:hint="eastAsia" w:ascii="仿宋" w:hAnsi="仿宋" w:eastAsia="仿宋"/>
          <w:sz w:val="24"/>
          <w:szCs w:val="24"/>
        </w:rPr>
        <w:t>六面体</w:t>
      </w:r>
      <w:r>
        <w:rPr>
          <w:rFonts w:ascii="仿宋" w:hAnsi="仿宋" w:eastAsia="仿宋"/>
          <w:sz w:val="24"/>
          <w:szCs w:val="24"/>
        </w:rPr>
        <w:t>吊柱式，气电箱长度≥800mm</w:t>
      </w:r>
    </w:p>
    <w:p w14:paraId="3558F029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德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标</w:t>
      </w:r>
      <w:r>
        <w:rPr>
          <w:rFonts w:ascii="仿宋" w:hAnsi="仿宋" w:eastAsia="仿宋"/>
          <w:sz w:val="24"/>
          <w:szCs w:val="24"/>
        </w:rPr>
        <w:t>气体</w:t>
      </w:r>
      <w:r>
        <w:rPr>
          <w:rFonts w:hint="eastAsia" w:ascii="仿宋" w:hAnsi="仿宋" w:eastAsia="仿宋"/>
          <w:sz w:val="24"/>
          <w:szCs w:val="24"/>
        </w:rPr>
        <w:t>接口</w:t>
      </w:r>
      <w:r>
        <w:rPr>
          <w:rFonts w:ascii="仿宋" w:hAnsi="仿宋" w:eastAsia="仿宋"/>
          <w:sz w:val="24"/>
          <w:szCs w:val="24"/>
        </w:rPr>
        <w:t>（氧气2个，负压吸引2个，空气2个），并包含对应气体的插头</w:t>
      </w:r>
    </w:p>
    <w:p w14:paraId="300234BB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10A电源插座12个</w:t>
      </w:r>
    </w:p>
    <w:p w14:paraId="5FADA99F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R</w:t>
      </w:r>
      <w:r>
        <w:rPr>
          <w:rFonts w:ascii="仿宋" w:hAnsi="仿宋" w:eastAsia="仿宋"/>
          <w:sz w:val="24"/>
          <w:szCs w:val="24"/>
        </w:rPr>
        <w:t>J45 6</w:t>
      </w:r>
      <w:r>
        <w:rPr>
          <w:rFonts w:hint="eastAsia" w:ascii="仿宋" w:hAnsi="仿宋" w:eastAsia="仿宋"/>
          <w:sz w:val="24"/>
          <w:szCs w:val="24"/>
        </w:rPr>
        <w:t>类网络接口2个</w:t>
      </w:r>
    </w:p>
    <w:p w14:paraId="245121BD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等电位柱2个</w:t>
      </w:r>
    </w:p>
    <w:p w14:paraId="31B4372D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仪器承载托盘2个，自吸合抽屉1个</w:t>
      </w:r>
    </w:p>
    <w:p w14:paraId="16315365">
      <w:pPr>
        <w:spacing w:line="360" w:lineRule="auto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/>
          <w:color w:val="auto"/>
          <w:sz w:val="24"/>
          <w:szCs w:val="24"/>
        </w:rPr>
        <w:t>医疗柱共3台，单台配置要求：</w:t>
      </w:r>
    </w:p>
    <w:p w14:paraId="34B9D77A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气电箱为</w:t>
      </w:r>
      <w:r>
        <w:rPr>
          <w:rFonts w:hint="eastAsia" w:ascii="仿宋" w:hAnsi="仿宋" w:eastAsia="仿宋"/>
          <w:sz w:val="24"/>
          <w:szCs w:val="24"/>
        </w:rPr>
        <w:t>六面体</w:t>
      </w:r>
      <w:r>
        <w:rPr>
          <w:rFonts w:ascii="仿宋" w:hAnsi="仿宋" w:eastAsia="仿宋"/>
          <w:sz w:val="24"/>
          <w:szCs w:val="24"/>
        </w:rPr>
        <w:t>吊柱式，气电箱长度≥800mm</w:t>
      </w:r>
    </w:p>
    <w:p w14:paraId="35E4878F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德标</w:t>
      </w:r>
      <w:r>
        <w:rPr>
          <w:rFonts w:ascii="仿宋" w:hAnsi="仿宋" w:eastAsia="仿宋"/>
          <w:sz w:val="24"/>
          <w:szCs w:val="24"/>
        </w:rPr>
        <w:t>气体</w:t>
      </w:r>
      <w:r>
        <w:rPr>
          <w:rFonts w:hint="eastAsia" w:ascii="仿宋" w:hAnsi="仿宋" w:eastAsia="仿宋"/>
          <w:sz w:val="24"/>
          <w:szCs w:val="24"/>
        </w:rPr>
        <w:t>接口</w:t>
      </w:r>
      <w:r>
        <w:rPr>
          <w:rFonts w:ascii="仿宋" w:hAnsi="仿宋" w:eastAsia="仿宋"/>
          <w:sz w:val="24"/>
          <w:szCs w:val="24"/>
        </w:rPr>
        <w:t>（氧气2个，负压吸引2个，空气2个），并包含对应气体的插头</w:t>
      </w:r>
    </w:p>
    <w:p w14:paraId="1B313C50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10A电源插座12个</w:t>
      </w:r>
    </w:p>
    <w:p w14:paraId="4AE387DA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R</w:t>
      </w:r>
      <w:r>
        <w:rPr>
          <w:rFonts w:ascii="仿宋" w:hAnsi="仿宋" w:eastAsia="仿宋"/>
          <w:sz w:val="24"/>
          <w:szCs w:val="24"/>
        </w:rPr>
        <w:t>J45 6</w:t>
      </w:r>
      <w:r>
        <w:rPr>
          <w:rFonts w:hint="eastAsia" w:ascii="仿宋" w:hAnsi="仿宋" w:eastAsia="仿宋"/>
          <w:sz w:val="24"/>
          <w:szCs w:val="24"/>
        </w:rPr>
        <w:t>类网络接口2个</w:t>
      </w:r>
    </w:p>
    <w:p w14:paraId="0217355F">
      <w:pPr>
        <w:pStyle w:val="9"/>
        <w:numPr>
          <w:ilvl w:val="0"/>
          <w:numId w:val="0"/>
        </w:numPr>
        <w:spacing w:line="360" w:lineRule="auto"/>
        <w:ind w:left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等电位柱2个</w:t>
      </w:r>
    </w:p>
    <w:p w14:paraId="65E05584">
      <w:pPr>
        <w:pStyle w:val="9"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仪器承载托盘2个，自吸合抽屉1个</w:t>
      </w:r>
    </w:p>
    <w:p w14:paraId="02679042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292187A6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1FCA2735">
      <w:pPr>
        <w:spacing w:line="360" w:lineRule="auto"/>
        <w:ind w:left="180"/>
        <w:rPr>
          <w:rFonts w:hint="eastAsia" w:ascii="仿宋" w:hAnsi="仿宋" w:eastAsia="仿宋"/>
          <w:sz w:val="24"/>
          <w:szCs w:val="24"/>
        </w:rPr>
      </w:pPr>
    </w:p>
    <w:p w14:paraId="535F2054">
      <w:pPr>
        <w:spacing w:line="360" w:lineRule="auto"/>
        <w:ind w:left="180"/>
        <w:rPr>
          <w:rFonts w:hint="eastAsia" w:ascii="宋体" w:hAnsi="宋体"/>
          <w:bCs/>
        </w:rPr>
      </w:pPr>
    </w:p>
    <w:p w14:paraId="5F045C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4D4D4D"/>
          <w:spacing w:val="0"/>
          <w:sz w:val="27"/>
          <w:szCs w:val="27"/>
        </w:rPr>
      </w:pPr>
    </w:p>
    <w:p w14:paraId="249792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9A5453"/>
    <w:multiLevelType w:val="multilevel"/>
    <w:tmpl w:val="289A5453"/>
    <w:lvl w:ilvl="0" w:tentative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bullet"/>
      <w:lvlText w:val="▲"/>
      <w:lvlJc w:val="left"/>
      <w:pPr>
        <w:ind w:left="780" w:hanging="360"/>
      </w:pPr>
      <w:rPr>
        <w:rFonts w:hint="eastAsia" w:ascii="等线" w:hAnsi="等线" w:eastAsia="等线" w:cstheme="minorBidi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E327A87"/>
    <w:multiLevelType w:val="multilevel"/>
    <w:tmpl w:val="5E327A87"/>
    <w:lvl w:ilvl="0" w:tentative="0">
      <w:start w:val="1"/>
      <w:numFmt w:val="decimal"/>
      <w:lvlText w:val="%1、"/>
      <w:lvlJc w:val="left"/>
      <w:pPr>
        <w:tabs>
          <w:tab w:val="left" w:pos="675"/>
        </w:tabs>
        <w:ind w:left="675" w:hanging="495"/>
      </w:pPr>
      <w:rPr>
        <w:rFonts w:hint="default" w:ascii="宋体" w:hAnsi="宋体" w:eastAsia="宋体"/>
        <w:b w:val="0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8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2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39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8E49EE"/>
    <w:rsid w:val="066155B3"/>
    <w:rsid w:val="1A8E49EE"/>
    <w:rsid w:val="33273CE7"/>
    <w:rsid w:val="34957054"/>
    <w:rsid w:val="3E0C635B"/>
    <w:rsid w:val="444C61D8"/>
    <w:rsid w:val="52EC506B"/>
    <w:rsid w:val="53F71F19"/>
    <w:rsid w:val="622C1C5B"/>
    <w:rsid w:val="6E310F56"/>
    <w:rsid w:val="71125026"/>
    <w:rsid w:val="71237A52"/>
    <w:rsid w:val="73C3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3057</Words>
  <Characters>3435</Characters>
  <Lines>0</Lines>
  <Paragraphs>0</Paragraphs>
  <TotalTime>1</TotalTime>
  <ScaleCrop>false</ScaleCrop>
  <LinksUpToDate>false</LinksUpToDate>
  <CharactersWithSpaces>3450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2025-05-30T01:14:00Z</dcterms:created>
  <dc:creator>赵伟杰</dc:creator>
  <cp:lastModifiedBy>赵伟杰</cp:lastModifiedBy>
  <dcterms:modified xsi:type="dcterms:W3CDTF">2025-05-30T06:44:33Z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8857C02A75F74F13954C3381C5C815FD_13</vt:lpwstr>
  </property>
  <property fmtid="{D5CDD505-2E9C-101B-9397-08002B2CF9AE}" pid="4" name="KSOTemplateDocerSaveRecord">
    <vt:lpwstr>eyJoZGlkIjoiMWZlOGMyNzU0NDE2NzYzMGE0MWRhNmUwMzM1OWU0OGEiLCJ1c2VySWQiOiIxNDYwMjQ5NTM2In0=</vt:lpwstr>
  </property>
</Properties>
</file>