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DECB0F0">
      <w:pPr>
        <w:topLinePunct/>
        <w:snapToGrid w:val="0"/>
        <w:spacing w:line="356" w:lineRule="exact"/>
        <w:ind w:firstLine="805"/>
        <w:jc w:val="center"/>
        <w:rPr>
          <w:rFonts w:hint="eastAsia"/>
          <w:b/>
          <w:color w:val="000000" w:themeColor="text1"/>
          <w:kern w:val="0"/>
          <w:sz w:val="40"/>
          <w:szCs w:val="32"/>
          <w:highlight w:val="none"/>
          <w14:textFill>
            <w14:solidFill>
              <w14:schemeClr w14:val="tx1"/>
            </w14:solidFill>
          </w14:textFill>
        </w:rPr>
      </w:pPr>
      <w:bookmarkStart w:id="0" w:name="_Toc204749313"/>
      <w:bookmarkStart w:id="1" w:name="_Toc277776482"/>
      <w:bookmarkStart w:id="2" w:name="_Toc277776504"/>
    </w:p>
    <w:p w14:paraId="5C4CBE1B">
      <w:pPr>
        <w:widowControl/>
        <w:ind w:firstLine="0" w:firstLineChars="0"/>
        <w:jc w:val="center"/>
        <w:rPr>
          <w:rFonts w:hint="eastAsia"/>
          <w:color w:val="000000" w:themeColor="text1"/>
          <w:sz w:val="48"/>
          <w:szCs w:val="52"/>
          <w:highlight w:val="none"/>
          <w14:textFill>
            <w14:solidFill>
              <w14:schemeClr w14:val="tx1"/>
            </w14:solidFill>
          </w14:textFill>
        </w:rPr>
      </w:pPr>
      <w:r>
        <w:rPr>
          <w:rFonts w:hint="eastAsia"/>
          <w:color w:val="000000" w:themeColor="text1"/>
          <w:sz w:val="56"/>
          <w:szCs w:val="72"/>
          <w:highlight w:val="none"/>
          <w14:textFill>
            <w14:solidFill>
              <w14:schemeClr w14:val="tx1"/>
            </w14:solidFill>
          </w14:textFill>
        </w:rPr>
        <w:t>德宏州人民医院</w:t>
      </w:r>
    </w:p>
    <w:p w14:paraId="0725F744">
      <w:pPr>
        <w:widowControl/>
        <w:wordWrap w:val="0"/>
        <w:ind w:firstLine="482"/>
        <w:jc w:val="left"/>
        <w:rPr>
          <w:rFonts w:hint="eastAsia"/>
          <w:color w:val="000000" w:themeColor="text1"/>
          <w:highlight w:val="none"/>
          <w14:textFill>
            <w14:solidFill>
              <w14:schemeClr w14:val="tx1"/>
            </w14:solidFill>
          </w14:textFill>
        </w:rPr>
      </w:pPr>
    </w:p>
    <w:p w14:paraId="568B9CEE">
      <w:pPr>
        <w:widowControl/>
        <w:wordWrap w:val="0"/>
        <w:ind w:firstLine="482"/>
        <w:jc w:val="left"/>
        <w:rPr>
          <w:rFonts w:hint="eastAsia"/>
          <w:color w:val="000000" w:themeColor="text1"/>
          <w:highlight w:val="none"/>
          <w14:textFill>
            <w14:solidFill>
              <w14:schemeClr w14:val="tx1"/>
            </w14:solidFill>
          </w14:textFill>
        </w:rPr>
      </w:pPr>
    </w:p>
    <w:p w14:paraId="45103D43">
      <w:pPr>
        <w:widowControl/>
        <w:wordWrap w:val="0"/>
        <w:ind w:firstLine="482"/>
        <w:jc w:val="left"/>
        <w:rPr>
          <w:rFonts w:hint="eastAsia"/>
          <w:color w:val="000000" w:themeColor="text1"/>
          <w:highlight w:val="none"/>
          <w14:textFill>
            <w14:solidFill>
              <w14:schemeClr w14:val="tx1"/>
            </w14:solidFill>
          </w14:textFill>
        </w:rPr>
      </w:pPr>
    </w:p>
    <w:p w14:paraId="1B0B1546">
      <w:pPr>
        <w:widowControl/>
        <w:wordWrap w:val="0"/>
        <w:ind w:firstLine="1688"/>
        <w:jc w:val="center"/>
        <w:rPr>
          <w:rFonts w:hint="eastAsia"/>
          <w:b/>
          <w:color w:val="000000" w:themeColor="text1"/>
          <w:sz w:val="84"/>
          <w:szCs w:val="84"/>
          <w:highlight w:val="none"/>
          <w14:textFill>
            <w14:solidFill>
              <w14:schemeClr w14:val="tx1"/>
            </w14:solidFill>
          </w14:textFill>
        </w:rPr>
      </w:pPr>
    </w:p>
    <w:p w14:paraId="133BE16B">
      <w:pPr>
        <w:widowControl/>
        <w:ind w:firstLine="0" w:firstLineChars="0"/>
        <w:jc w:val="center"/>
        <w:rPr>
          <w:rFonts w:hint="eastAsia"/>
          <w:b/>
          <w:color w:val="000000" w:themeColor="text1"/>
          <w:sz w:val="84"/>
          <w:szCs w:val="84"/>
          <w:highlight w:val="none"/>
          <w14:textFill>
            <w14:solidFill>
              <w14:schemeClr w14:val="tx1"/>
            </w14:solidFill>
          </w14:textFill>
        </w:rPr>
      </w:pPr>
      <w:r>
        <w:rPr>
          <w:rFonts w:hint="eastAsia"/>
          <w:b/>
          <w:color w:val="000000" w:themeColor="text1"/>
          <w:sz w:val="84"/>
          <w:szCs w:val="84"/>
          <w:highlight w:val="none"/>
          <w14:textFill>
            <w14:solidFill>
              <w14:schemeClr w14:val="tx1"/>
            </w14:solidFill>
          </w14:textFill>
        </w:rPr>
        <w:t>比选文件</w:t>
      </w:r>
    </w:p>
    <w:p w14:paraId="7B43882E">
      <w:pPr>
        <w:widowControl/>
        <w:wordWrap w:val="0"/>
        <w:ind w:firstLine="642"/>
        <w:jc w:val="left"/>
        <w:rPr>
          <w:rFonts w:hint="eastAsia"/>
          <w:color w:val="000000" w:themeColor="text1"/>
          <w:sz w:val="32"/>
          <w:szCs w:val="32"/>
          <w:highlight w:val="none"/>
          <w14:textFill>
            <w14:solidFill>
              <w14:schemeClr w14:val="tx1"/>
            </w14:solidFill>
          </w14:textFill>
        </w:rPr>
      </w:pPr>
    </w:p>
    <w:p w14:paraId="7F426F1A">
      <w:pPr>
        <w:widowControl/>
        <w:wordWrap w:val="0"/>
        <w:ind w:firstLine="642"/>
        <w:jc w:val="left"/>
        <w:rPr>
          <w:rFonts w:hint="eastAsia"/>
          <w:color w:val="000000" w:themeColor="text1"/>
          <w:sz w:val="32"/>
          <w:szCs w:val="32"/>
          <w:highlight w:val="none"/>
          <w14:textFill>
            <w14:solidFill>
              <w14:schemeClr w14:val="tx1"/>
            </w14:solidFill>
          </w14:textFill>
        </w:rPr>
      </w:pPr>
    </w:p>
    <w:p w14:paraId="32AD2A7D">
      <w:pPr>
        <w:widowControl/>
        <w:wordWrap w:val="0"/>
        <w:ind w:firstLine="642"/>
        <w:jc w:val="left"/>
        <w:rPr>
          <w:rFonts w:hint="eastAsia"/>
          <w:color w:val="000000" w:themeColor="text1"/>
          <w:sz w:val="32"/>
          <w:szCs w:val="32"/>
          <w:highlight w:val="none"/>
          <w14:textFill>
            <w14:solidFill>
              <w14:schemeClr w14:val="tx1"/>
            </w14:solidFill>
          </w14:textFill>
        </w:rPr>
      </w:pPr>
    </w:p>
    <w:p w14:paraId="3843C292">
      <w:pPr>
        <w:widowControl/>
        <w:wordWrap w:val="0"/>
        <w:ind w:firstLine="642"/>
        <w:jc w:val="left"/>
        <w:rPr>
          <w:rFonts w:hint="eastAsia"/>
          <w:color w:val="000000" w:themeColor="text1"/>
          <w:sz w:val="32"/>
          <w:szCs w:val="32"/>
          <w:highlight w:val="none"/>
          <w14:textFill>
            <w14:solidFill>
              <w14:schemeClr w14:val="tx1"/>
            </w14:solidFill>
          </w14:textFill>
        </w:rPr>
      </w:pPr>
    </w:p>
    <w:p w14:paraId="1A8C279E">
      <w:pPr>
        <w:widowControl/>
        <w:wordWrap w:val="0"/>
        <w:ind w:firstLine="562"/>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bookmarkStart w:id="3" w:name="_Hlk211350705"/>
      <w:r>
        <w:rPr>
          <w:rFonts w:hint="eastAsia"/>
          <w:color w:val="000000" w:themeColor="text1"/>
          <w:sz w:val="28"/>
          <w:szCs w:val="28"/>
          <w:highlight w:val="none"/>
          <w14:textFill>
            <w14:solidFill>
              <w14:schemeClr w14:val="tx1"/>
            </w14:solidFill>
          </w14:textFill>
        </w:rPr>
        <w:t>德宏州人民医院助理全科医生培训基地临床技能中心医疗设备采购项目</w:t>
      </w:r>
      <w:bookmarkEnd w:id="3"/>
    </w:p>
    <w:p w14:paraId="0B5F38BA">
      <w:pPr>
        <w:widowControl/>
        <w:wordWrap w:val="0"/>
        <w:ind w:firstLine="562"/>
        <w:jc w:val="left"/>
        <w:rPr>
          <w:rFonts w:hint="eastAsia"/>
          <w:color w:val="000000" w:themeColor="text1"/>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r>
        <w:rPr>
          <w:rFonts w:hint="eastAsia"/>
          <w:color w:val="000000" w:themeColor="text1"/>
          <w:highlight w:val="none"/>
          <w14:textFill>
            <w14:solidFill>
              <w14:schemeClr w14:val="tx1"/>
            </w14:solidFill>
          </w14:textFill>
        </w:rPr>
        <w:t>DYCN-2026-015</w:t>
      </w:r>
    </w:p>
    <w:p w14:paraId="4B23F7E3">
      <w:pPr>
        <w:widowControl/>
        <w:wordWrap w:val="0"/>
        <w:ind w:firstLine="562"/>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    址：</w:t>
      </w:r>
      <w:r>
        <w:rPr>
          <w:color w:val="000000" w:themeColor="text1"/>
          <w:sz w:val="28"/>
          <w:szCs w:val="28"/>
          <w:highlight w:val="none"/>
          <w14:textFill>
            <w14:solidFill>
              <w14:schemeClr w14:val="tx1"/>
            </w14:solidFill>
          </w14:textFill>
        </w:rPr>
        <w:t>德宏州人民医院综合楼4楼</w:t>
      </w:r>
      <w:r>
        <w:rPr>
          <w:rFonts w:hint="eastAsia"/>
          <w:color w:val="000000" w:themeColor="text1"/>
          <w:sz w:val="28"/>
          <w:szCs w:val="28"/>
          <w:highlight w:val="none"/>
          <w14:textFill>
            <w14:solidFill>
              <w14:schemeClr w14:val="tx1"/>
            </w14:solidFill>
          </w14:textFill>
        </w:rPr>
        <w:t>资产管理部</w:t>
      </w:r>
    </w:p>
    <w:p w14:paraId="3DE9981B">
      <w:pPr>
        <w:widowControl/>
        <w:wordWrap w:val="0"/>
        <w:ind w:firstLine="562"/>
        <w:jc w:val="left"/>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 系 人：0692-2211707 18088155870</w:t>
      </w:r>
    </w:p>
    <w:p w14:paraId="5A0726E1">
      <w:pPr>
        <w:wordWrap w:val="0"/>
        <w:topLinePunct/>
        <w:snapToGrid w:val="0"/>
        <w:ind w:firstLine="829"/>
        <w:jc w:val="center"/>
        <w:rPr>
          <w:rFonts w:hint="eastAsia"/>
          <w:b/>
          <w:color w:val="000000" w:themeColor="text1"/>
          <w:spacing w:val="-14"/>
          <w:kern w:val="0"/>
          <w:sz w:val="44"/>
          <w:szCs w:val="44"/>
          <w:highlight w:val="none"/>
          <w14:textFill>
            <w14:solidFill>
              <w14:schemeClr w14:val="tx1"/>
            </w14:solidFill>
          </w14:textFill>
        </w:rPr>
      </w:pPr>
    </w:p>
    <w:p w14:paraId="5F6B6379">
      <w:pPr>
        <w:pStyle w:val="31"/>
        <w:ind w:firstLine="5760" w:firstLineChars="1600"/>
        <w:rPr>
          <w:rFonts w:hint="eastAsia"/>
          <w:color w:val="000000" w:themeColor="text1"/>
          <w:sz w:val="36"/>
          <w:szCs w:val="48"/>
          <w:highlight w:val="none"/>
          <w14:textFill>
            <w14:solidFill>
              <w14:schemeClr w14:val="tx1"/>
            </w14:solidFill>
          </w14:textFill>
        </w:rPr>
      </w:pPr>
      <w:r>
        <w:rPr>
          <w:rFonts w:hint="eastAsia"/>
          <w:color w:val="000000" w:themeColor="text1"/>
          <w:sz w:val="36"/>
          <w:szCs w:val="48"/>
          <w:highlight w:val="none"/>
          <w14:textFill>
            <w14:solidFill>
              <w14:schemeClr w14:val="tx1"/>
            </w14:solidFill>
          </w14:textFill>
        </w:rPr>
        <w:t>目   录</w:t>
      </w:r>
    </w:p>
    <w:p w14:paraId="35D3FBB7">
      <w:pPr>
        <w:pStyle w:val="31"/>
        <w:ind w:firstLine="637" w:firstLineChars="177"/>
        <w:rPr>
          <w:rFonts w:hint="eastAsia"/>
          <w:color w:val="000000" w:themeColor="text1"/>
          <w:sz w:val="36"/>
          <w:szCs w:val="48"/>
          <w:highlight w:val="none"/>
          <w14:textFill>
            <w14:solidFill>
              <w14:schemeClr w14:val="tx1"/>
            </w14:solidFill>
          </w14:textFill>
        </w:rPr>
      </w:pPr>
      <w:bookmarkStart w:id="4" w:name="_Toc427678297"/>
      <w:r>
        <w:rPr>
          <w:color w:val="000000" w:themeColor="text1"/>
          <w:sz w:val="36"/>
          <w:szCs w:val="48"/>
          <w:highlight w:val="none"/>
          <w14:textFill>
            <w14:solidFill>
              <w14:schemeClr w14:val="tx1"/>
            </w14:solidFill>
          </w14:textFill>
        </w:rPr>
        <w:fldChar w:fldCharType="begin"/>
      </w:r>
      <w:r>
        <w:rPr>
          <w:color w:val="000000" w:themeColor="text1"/>
          <w:sz w:val="36"/>
          <w:szCs w:val="48"/>
          <w:highlight w:val="none"/>
          <w14:textFill>
            <w14:solidFill>
              <w14:schemeClr w14:val="tx1"/>
            </w14:solidFill>
          </w14:textFill>
        </w:rPr>
        <w:instrText xml:space="preserve">TOC \o "1-1" \h \u </w:instrText>
      </w:r>
      <w:r>
        <w:rPr>
          <w:color w:val="000000" w:themeColor="text1"/>
          <w:sz w:val="36"/>
          <w:szCs w:val="48"/>
          <w:highlight w:val="none"/>
          <w14:textFill>
            <w14:solidFill>
              <w14:schemeClr w14:val="tx1"/>
            </w14:solidFill>
          </w14:textFill>
        </w:rPr>
        <w:fldChar w:fldCharType="separate"/>
      </w:r>
      <w:r>
        <w:rPr>
          <w:highlight w:val="none"/>
        </w:rPr>
        <w:fldChar w:fldCharType="begin"/>
      </w:r>
      <w:r>
        <w:rPr>
          <w:highlight w:val="none"/>
        </w:rPr>
        <w:instrText xml:space="preserve"> HYPERLINK \l "_Toc213143149" </w:instrText>
      </w:r>
      <w:r>
        <w:rPr>
          <w:highlight w:val="none"/>
        </w:rPr>
        <w:fldChar w:fldCharType="separate"/>
      </w:r>
      <w:r>
        <w:rPr>
          <w:rFonts w:hint="eastAsia"/>
          <w:color w:val="000000" w:themeColor="text1"/>
          <w:sz w:val="36"/>
          <w:szCs w:val="48"/>
          <w:highlight w:val="none"/>
          <w14:textFill>
            <w14:solidFill>
              <w14:schemeClr w14:val="tx1"/>
            </w14:solidFill>
          </w14:textFill>
        </w:rPr>
        <w:t>第一章 采购公告</w:t>
      </w:r>
      <w:r>
        <w:rPr>
          <w:rFonts w:hint="eastAsia"/>
          <w:color w:val="000000" w:themeColor="text1"/>
          <w:sz w:val="36"/>
          <w:szCs w:val="48"/>
          <w:highlight w:val="none"/>
          <w14:textFill>
            <w14:solidFill>
              <w14:schemeClr w14:val="tx1"/>
            </w14:solidFill>
          </w14:textFill>
        </w:rPr>
        <w:fldChar w:fldCharType="end"/>
      </w:r>
    </w:p>
    <w:p w14:paraId="206C5E65">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"_Toc213143150" </w:instrText>
      </w:r>
      <w:r>
        <w:rPr>
          <w:highlight w:val="none"/>
        </w:rPr>
        <w:fldChar w:fldCharType="separate"/>
      </w:r>
      <w:r>
        <w:rPr>
          <w:rFonts w:hint="eastAsia"/>
          <w:color w:val="000000" w:themeColor="text1"/>
          <w:sz w:val="36"/>
          <w:szCs w:val="48"/>
          <w:highlight w:val="none"/>
          <w14:textFill>
            <w14:solidFill>
              <w14:schemeClr w14:val="tx1"/>
            </w14:solidFill>
          </w14:textFill>
        </w:rPr>
        <w:t>第二章  供应商须知</w:t>
      </w:r>
      <w:r>
        <w:rPr>
          <w:rFonts w:hint="eastAsia"/>
          <w:color w:val="000000" w:themeColor="text1"/>
          <w:sz w:val="36"/>
          <w:szCs w:val="48"/>
          <w:highlight w:val="none"/>
          <w14:textFill>
            <w14:solidFill>
              <w14:schemeClr w14:val="tx1"/>
            </w14:solidFill>
          </w14:textFill>
        </w:rPr>
        <w:fldChar w:fldCharType="end"/>
      </w:r>
    </w:p>
    <w:p w14:paraId="786E0408">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"_Toc213143151" </w:instrText>
      </w:r>
      <w:r>
        <w:rPr>
          <w:highlight w:val="none"/>
        </w:rPr>
        <w:fldChar w:fldCharType="separate"/>
      </w:r>
      <w:r>
        <w:rPr>
          <w:rFonts w:hint="eastAsia"/>
          <w:color w:val="000000" w:themeColor="text1"/>
          <w:sz w:val="36"/>
          <w:szCs w:val="48"/>
          <w:highlight w:val="none"/>
          <w14:textFill>
            <w14:solidFill>
              <w14:schemeClr w14:val="tx1"/>
            </w14:solidFill>
          </w14:textFill>
        </w:rPr>
        <w:t>第三章  采购要求</w:t>
      </w:r>
      <w:r>
        <w:rPr>
          <w:rFonts w:hint="eastAsia"/>
          <w:color w:val="000000" w:themeColor="text1"/>
          <w:sz w:val="36"/>
          <w:szCs w:val="48"/>
          <w:highlight w:val="none"/>
          <w14:textFill>
            <w14:solidFill>
              <w14:schemeClr w14:val="tx1"/>
            </w14:solidFill>
          </w14:textFill>
        </w:rPr>
        <w:fldChar w:fldCharType="end"/>
      </w:r>
    </w:p>
    <w:p w14:paraId="2F9DA1B7">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"_Toc213143154" </w:instrText>
      </w:r>
      <w:r>
        <w:rPr>
          <w:highlight w:val="none"/>
        </w:rPr>
        <w:fldChar w:fldCharType="separate"/>
      </w:r>
      <w:r>
        <w:rPr>
          <w:rFonts w:hint="eastAsia"/>
          <w:color w:val="000000" w:themeColor="text1"/>
          <w:sz w:val="36"/>
          <w:szCs w:val="48"/>
          <w:highlight w:val="none"/>
          <w14:textFill>
            <w14:solidFill>
              <w14:schemeClr w14:val="tx1"/>
            </w14:solidFill>
          </w14:textFill>
        </w:rPr>
        <w:t>第四章  评审办法</w:t>
      </w:r>
      <w:r>
        <w:rPr>
          <w:rFonts w:hint="eastAsia"/>
          <w:color w:val="000000" w:themeColor="text1"/>
          <w:sz w:val="36"/>
          <w:szCs w:val="48"/>
          <w:highlight w:val="none"/>
          <w14:textFill>
            <w14:solidFill>
              <w14:schemeClr w14:val="tx1"/>
            </w14:solidFill>
          </w14:textFill>
        </w:rPr>
        <w:fldChar w:fldCharType="end"/>
      </w:r>
    </w:p>
    <w:p w14:paraId="4D51B83B">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"_Toc213143155" </w:instrText>
      </w:r>
      <w:r>
        <w:rPr>
          <w:highlight w:val="none"/>
        </w:rPr>
        <w:fldChar w:fldCharType="separate"/>
      </w:r>
      <w:r>
        <w:rPr>
          <w:rFonts w:hint="eastAsia"/>
          <w:color w:val="000000" w:themeColor="text1"/>
          <w:sz w:val="36"/>
          <w:szCs w:val="48"/>
          <w:highlight w:val="none"/>
          <w14:textFill>
            <w14:solidFill>
              <w14:schemeClr w14:val="tx1"/>
            </w14:solidFill>
          </w14:textFill>
        </w:rPr>
        <w:t>第五章  采购货物买卖合同</w:t>
      </w:r>
      <w:r>
        <w:rPr>
          <w:rFonts w:hint="eastAsia"/>
          <w:color w:val="000000" w:themeColor="text1"/>
          <w:sz w:val="36"/>
          <w:szCs w:val="48"/>
          <w:highlight w:val="none"/>
          <w14:textFill>
            <w14:solidFill>
              <w14:schemeClr w14:val="tx1"/>
            </w14:solidFill>
          </w14:textFill>
        </w:rPr>
        <w:fldChar w:fldCharType="end"/>
      </w:r>
    </w:p>
    <w:p w14:paraId="5315859A">
      <w:pPr>
        <w:pStyle w:val="31"/>
        <w:ind w:firstLine="403"/>
        <w:rPr>
          <w:rFonts w:hint="eastAsia"/>
          <w:color w:val="000000" w:themeColor="text1"/>
          <w:sz w:val="36"/>
          <w:szCs w:val="48"/>
          <w:highlight w:val="none"/>
          <w14:textFill>
            <w14:solidFill>
              <w14:schemeClr w14:val="tx1"/>
            </w14:solidFill>
          </w14:textFill>
        </w:rPr>
      </w:pPr>
      <w:r>
        <w:rPr>
          <w:highlight w:val="none"/>
        </w:rPr>
        <w:fldChar w:fldCharType="begin"/>
      </w:r>
      <w:r>
        <w:rPr>
          <w:highlight w:val="none"/>
        </w:rPr>
        <w:instrText xml:space="preserve"> HYPERLINK \l "_Toc213143156" </w:instrText>
      </w:r>
      <w:r>
        <w:rPr>
          <w:highlight w:val="none"/>
        </w:rPr>
        <w:fldChar w:fldCharType="separate"/>
      </w:r>
      <w:r>
        <w:rPr>
          <w:rFonts w:hint="eastAsia"/>
          <w:color w:val="000000" w:themeColor="text1"/>
          <w:sz w:val="36"/>
          <w:szCs w:val="48"/>
          <w:highlight w:val="none"/>
          <w14:textFill>
            <w14:solidFill>
              <w14:schemeClr w14:val="tx1"/>
            </w14:solidFill>
          </w14:textFill>
        </w:rPr>
        <w:t>第六章  响应文件格式</w:t>
      </w:r>
      <w:r>
        <w:rPr>
          <w:rFonts w:hint="eastAsia"/>
          <w:color w:val="000000" w:themeColor="text1"/>
          <w:sz w:val="36"/>
          <w:szCs w:val="48"/>
          <w:highlight w:val="none"/>
          <w14:textFill>
            <w14:solidFill>
              <w14:schemeClr w14:val="tx1"/>
            </w14:solidFill>
          </w14:textFill>
        </w:rPr>
        <w:fldChar w:fldCharType="end"/>
      </w:r>
    </w:p>
    <w:p w14:paraId="7BB33A6F">
      <w:pPr>
        <w:pStyle w:val="31"/>
        <w:ind w:firstLine="725"/>
        <w:rPr>
          <w:rFonts w:hint="eastAsia"/>
          <w:b w:val="0"/>
          <w:color w:val="000000" w:themeColor="text1"/>
          <w:kern w:val="0"/>
          <w:sz w:val="52"/>
          <w:szCs w:val="52"/>
          <w:highlight w:val="none"/>
          <w14:textFill>
            <w14:solidFill>
              <w14:schemeClr w14:val="tx1"/>
            </w14:solidFill>
          </w14:textFill>
        </w:rPr>
      </w:pPr>
      <w:r>
        <w:rPr>
          <w:color w:val="000000" w:themeColor="text1"/>
          <w:sz w:val="36"/>
          <w:szCs w:val="48"/>
          <w:highlight w:val="none"/>
          <w14:textFill>
            <w14:solidFill>
              <w14:schemeClr w14:val="tx1"/>
            </w14:solidFill>
          </w14:textFill>
        </w:rPr>
        <w:fldChar w:fldCharType="end"/>
      </w:r>
    </w:p>
    <w:bookmarkEnd w:id="0"/>
    <w:bookmarkEnd w:id="1"/>
    <w:bookmarkEnd w:id="4"/>
    <w:p w14:paraId="25D5BE32">
      <w:pPr>
        <w:pStyle w:val="2"/>
        <w:numPr>
          <w:ilvl w:val="0"/>
          <w:numId w:val="1"/>
        </w:numPr>
        <w:wordWrap w:val="0"/>
        <w:topLinePunct/>
        <w:snapToGrid w:val="0"/>
        <w:spacing w:before="0" w:line="440" w:lineRule="exact"/>
        <w:ind w:firstLine="564"/>
        <w:jc w:val="center"/>
        <w:rPr>
          <w:rFonts w:hint="eastAsia"/>
          <w:color w:val="000000" w:themeColor="text1"/>
          <w:highlight w:val="none"/>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935" w:right="1134" w:bottom="1088" w:left="1134" w:header="850" w:footer="992" w:gutter="0"/>
          <w:pgNumType w:start="1"/>
          <w:cols w:space="0" w:num="1"/>
          <w:docGrid w:type="linesAndChars" w:linePitch="329" w:charSpace="194"/>
        </w:sectPr>
      </w:pPr>
    </w:p>
    <w:p w14:paraId="13EE4009">
      <w:pPr>
        <w:pStyle w:val="2"/>
        <w:ind w:firstLine="564"/>
        <w:jc w:val="center"/>
        <w:rPr>
          <w:rFonts w:hint="eastAsia"/>
          <w:color w:val="000000" w:themeColor="text1"/>
          <w:highlight w:val="none"/>
          <w14:textFill>
            <w14:solidFill>
              <w14:schemeClr w14:val="tx1"/>
            </w14:solidFill>
          </w14:textFill>
        </w:rPr>
      </w:pPr>
      <w:bookmarkStart w:id="5" w:name="_Toc213143149"/>
      <w:bookmarkStart w:id="6" w:name="_Toc204749319"/>
      <w:bookmarkStart w:id="7" w:name="_Toc277776488"/>
      <w:r>
        <w:rPr>
          <w:rFonts w:hint="eastAsia"/>
          <w:color w:val="000000" w:themeColor="text1"/>
          <w:highlight w:val="none"/>
          <w14:textFill>
            <w14:solidFill>
              <w14:schemeClr w14:val="tx1"/>
            </w14:solidFill>
          </w14:textFill>
        </w:rPr>
        <w:t xml:space="preserve">第一章 </w:t>
      </w:r>
      <w:bookmarkEnd w:id="5"/>
      <w:r>
        <w:rPr>
          <w:rFonts w:hint="eastAsia"/>
          <w:color w:val="000000" w:themeColor="text1"/>
          <w:highlight w:val="none"/>
          <w14:textFill>
            <w14:solidFill>
              <w14:schemeClr w14:val="tx1"/>
            </w14:solidFill>
          </w14:textFill>
        </w:rPr>
        <w:t>采购公告</w:t>
      </w:r>
    </w:p>
    <w:p w14:paraId="361B51C4">
      <w:pPr>
        <w:pBdr>
          <w:top w:val="single" w:color="auto" w:sz="4" w:space="1"/>
          <w:left w:val="single" w:color="auto" w:sz="4" w:space="0"/>
          <w:bottom w:val="single" w:color="auto" w:sz="4" w:space="1"/>
          <w:right w:val="single" w:color="auto" w:sz="4" w:space="4"/>
        </w:pBdr>
        <w:spacing w:line="360" w:lineRule="exact"/>
        <w:ind w:firstLine="474"/>
        <w:jc w:val="left"/>
        <w:rPr>
          <w:rFonts w:hint="eastAsia" w:eastAsiaTheme="minorEastAsia"/>
          <w:color w:val="000000" w:themeColor="text1"/>
          <w:highlight w:val="none"/>
          <w14:textFill>
            <w14:solidFill>
              <w14:schemeClr w14:val="tx1"/>
            </w14:solidFill>
          </w14:textFill>
        </w:rPr>
      </w:pPr>
      <w:r>
        <w:rPr>
          <w:color w:val="000000" w:themeColor="text1"/>
          <w:spacing w:val="-2"/>
          <w:highlight w:val="none"/>
          <w14:textFill>
            <w14:solidFill>
              <w14:schemeClr w14:val="tx1"/>
            </w14:solidFill>
          </w14:textFill>
        </w:rPr>
        <w:t>项目概况：</w:t>
      </w:r>
      <w:r>
        <w:rPr>
          <w:rFonts w:hint="eastAsia"/>
          <w:color w:val="000000" w:themeColor="text1"/>
          <w:spacing w:val="-2"/>
          <w:highlight w:val="none"/>
          <w14:textFill>
            <w14:solidFill>
              <w14:schemeClr w14:val="tx1"/>
            </w14:solidFill>
          </w14:textFill>
        </w:rPr>
        <w:t>德宏州人民医院助理全科医生培训基地临床技能中心医疗设备采购项目</w:t>
      </w:r>
      <w:r>
        <w:rPr>
          <w:color w:val="000000" w:themeColor="text1"/>
          <w:spacing w:val="-2"/>
          <w:highlight w:val="none"/>
          <w14:textFill>
            <w14:solidFill>
              <w14:schemeClr w14:val="tx1"/>
            </w14:solidFill>
          </w14:textFill>
        </w:rPr>
        <w:t>的潜在</w:t>
      </w:r>
      <w:r>
        <w:rPr>
          <w:rFonts w:hint="eastAsia"/>
          <w:color w:val="000000" w:themeColor="text1"/>
          <w:spacing w:val="-2"/>
          <w:highlight w:val="none"/>
          <w14:textFill>
            <w14:solidFill>
              <w14:schemeClr w14:val="tx1"/>
            </w14:solidFill>
          </w14:textFill>
        </w:rPr>
        <w:t>供应商应在德宏州人民医院</w:t>
      </w:r>
      <w:r>
        <w:rPr>
          <w:color w:val="000000" w:themeColor="text1"/>
          <w:spacing w:val="-2"/>
          <w:highlight w:val="none"/>
          <w14:textFill>
            <w14:solidFill>
              <w14:schemeClr w14:val="tx1"/>
            </w14:solidFill>
          </w14:textFill>
        </w:rPr>
        <w:t>（</w:t>
      </w:r>
      <w:r>
        <w:rPr>
          <w:rFonts w:hint="eastAsia"/>
          <w:color w:val="000000" w:themeColor="text1"/>
          <w:spacing w:val="-2"/>
          <w:highlight w:val="none"/>
          <w14:textFill>
            <w14:solidFill>
              <w14:schemeClr w14:val="tx1"/>
            </w14:solidFill>
          </w14:textFill>
        </w:rPr>
        <w:t>www.dhzyy.com</w:t>
      </w:r>
      <w:r>
        <w:rPr>
          <w:color w:val="000000" w:themeColor="text1"/>
          <w:spacing w:val="-2"/>
          <w:highlight w:val="none"/>
          <w14:textFill>
            <w14:solidFill>
              <w14:schemeClr w14:val="tx1"/>
            </w14:solidFill>
          </w14:textFill>
        </w:rPr>
        <w:t>）</w:t>
      </w:r>
      <w:r>
        <w:rPr>
          <w:rFonts w:eastAsiaTheme="minorEastAsia"/>
          <w:color w:val="000000" w:themeColor="text1"/>
          <w:highlight w:val="none"/>
          <w14:textFill>
            <w14:solidFill>
              <w14:schemeClr w14:val="tx1"/>
            </w14:solidFill>
          </w14:textFill>
        </w:rPr>
        <w:t>获取</w:t>
      </w:r>
      <w:r>
        <w:rPr>
          <w:rFonts w:hint="eastAsia" w:eastAsiaTheme="minorEastAsia"/>
          <w:color w:val="000000" w:themeColor="text1"/>
          <w:highlight w:val="none"/>
          <w14:textFill>
            <w14:solidFill>
              <w14:schemeClr w14:val="tx1"/>
            </w14:solidFill>
          </w14:textFill>
        </w:rPr>
        <w:t>比选文件</w:t>
      </w:r>
      <w:r>
        <w:rPr>
          <w:rFonts w:eastAsiaTheme="minorEastAsia"/>
          <w:color w:val="000000" w:themeColor="text1"/>
          <w:highlight w:val="none"/>
          <w14:textFill>
            <w14:solidFill>
              <w14:schemeClr w14:val="tx1"/>
            </w14:solidFill>
          </w14:textFill>
        </w:rPr>
        <w:t>，并于</w:t>
      </w:r>
      <w:r>
        <w:rPr>
          <w:rFonts w:hint="eastAsia" w:eastAsiaTheme="minorEastAsia"/>
          <w:color w:val="000000" w:themeColor="text1"/>
          <w:highlight w:val="none"/>
          <w14:textFill>
            <w14:solidFill>
              <w14:schemeClr w14:val="tx1"/>
            </w14:solidFill>
          </w14:textFill>
        </w:rPr>
        <w:t>2026</w:t>
      </w:r>
      <w:r>
        <w:rPr>
          <w:rFonts w:eastAsiaTheme="minorEastAsia"/>
          <w:bCs/>
          <w:color w:val="000000" w:themeColor="text1"/>
          <w:highlight w:val="none"/>
          <w14:textFill>
            <w14:solidFill>
              <w14:schemeClr w14:val="tx1"/>
            </w14:solidFill>
          </w14:textFill>
        </w:rPr>
        <w:t>年</w:t>
      </w:r>
      <w:r>
        <w:rPr>
          <w:rFonts w:hint="eastAsia" w:eastAsiaTheme="minorEastAsia"/>
          <w:bCs/>
          <w:color w:val="000000" w:themeColor="text1"/>
          <w:highlight w:val="none"/>
          <w14:textFill>
            <w14:solidFill>
              <w14:schemeClr w14:val="tx1"/>
            </w14:solidFill>
          </w14:textFill>
        </w:rPr>
        <w:t xml:space="preserve"> 5</w:t>
      </w:r>
      <w:r>
        <w:rPr>
          <w:rFonts w:eastAsiaTheme="minorEastAsia"/>
          <w:bCs/>
          <w:color w:val="000000" w:themeColor="text1"/>
          <w:highlight w:val="none"/>
          <w14:textFill>
            <w14:solidFill>
              <w14:schemeClr w14:val="tx1"/>
            </w14:solidFill>
          </w14:textFill>
        </w:rPr>
        <w:t>月</w:t>
      </w:r>
      <w:r>
        <w:rPr>
          <w:rFonts w:hint="eastAsia" w:eastAsiaTheme="minorEastAsia"/>
          <w:bCs/>
          <w:color w:val="000000" w:themeColor="text1"/>
          <w:highlight w:val="none"/>
          <w14:textFill>
            <w14:solidFill>
              <w14:schemeClr w14:val="tx1"/>
            </w14:solidFill>
          </w14:textFill>
        </w:rPr>
        <w:t xml:space="preserve"> 25</w:t>
      </w:r>
      <w:r>
        <w:rPr>
          <w:rFonts w:eastAsiaTheme="minorEastAsia"/>
          <w:bCs/>
          <w:color w:val="000000" w:themeColor="text1"/>
          <w:highlight w:val="none"/>
          <w14:textFill>
            <w14:solidFill>
              <w14:schemeClr w14:val="tx1"/>
            </w14:solidFill>
          </w14:textFill>
        </w:rPr>
        <w:t>日</w:t>
      </w:r>
      <w:r>
        <w:rPr>
          <w:rFonts w:hint="eastAsia" w:eastAsiaTheme="minorEastAsia"/>
          <w:bCs/>
          <w:color w:val="000000" w:themeColor="text1"/>
          <w:highlight w:val="none"/>
          <w14:textFill>
            <w14:solidFill>
              <w14:schemeClr w14:val="tx1"/>
            </w14:solidFill>
          </w14:textFill>
        </w:rPr>
        <w:t>18时</w:t>
      </w:r>
      <w:r>
        <w:rPr>
          <w:rFonts w:hint="eastAsia"/>
          <w:sz w:val="21"/>
          <w:szCs w:val="21"/>
          <w:highlight w:val="none"/>
        </w:rPr>
        <w:t>（接收到投标文件时间）</w:t>
      </w:r>
      <w:r>
        <w:rPr>
          <w:rFonts w:eastAsiaTheme="minorEastAsia"/>
          <w:bCs/>
          <w:color w:val="000000" w:themeColor="text1"/>
          <w:highlight w:val="none"/>
          <w14:textFill>
            <w14:solidFill>
              <w14:schemeClr w14:val="tx1"/>
            </w14:solidFill>
          </w14:textFill>
        </w:rPr>
        <w:t>前递交</w:t>
      </w:r>
      <w:r>
        <w:rPr>
          <w:rFonts w:hint="eastAsia" w:eastAsiaTheme="minorEastAsia"/>
          <w:bCs/>
          <w:color w:val="000000" w:themeColor="text1"/>
          <w:highlight w:val="none"/>
          <w14:textFill>
            <w14:solidFill>
              <w14:schemeClr w14:val="tx1"/>
            </w14:solidFill>
          </w14:textFill>
        </w:rPr>
        <w:t>响应文件</w:t>
      </w:r>
      <w:r>
        <w:rPr>
          <w:rFonts w:eastAsiaTheme="minorEastAsia"/>
          <w:color w:val="000000" w:themeColor="text1"/>
          <w:highlight w:val="none"/>
          <w14:textFill>
            <w14:solidFill>
              <w14:schemeClr w14:val="tx1"/>
            </w14:solidFill>
          </w14:textFill>
        </w:rPr>
        <w:t>。</w:t>
      </w:r>
    </w:p>
    <w:p w14:paraId="511CA465">
      <w:pPr>
        <w:pStyle w:val="85"/>
        <w:numPr>
          <w:ilvl w:val="0"/>
          <w:numId w:val="2"/>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项目编号：DYCN-2026-015</w:t>
      </w:r>
    </w:p>
    <w:p w14:paraId="63F3F20A">
      <w:pPr>
        <w:pStyle w:val="85"/>
        <w:numPr>
          <w:ilvl w:val="0"/>
          <w:numId w:val="2"/>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项目名称：</w:t>
      </w:r>
      <w:r>
        <w:rPr>
          <w:rFonts w:hint="eastAsia"/>
          <w:color w:val="000000" w:themeColor="text1"/>
          <w:spacing w:val="-2"/>
          <w:highlight w:val="none"/>
          <w14:textFill>
            <w14:solidFill>
              <w14:schemeClr w14:val="tx1"/>
            </w14:solidFill>
          </w14:textFill>
        </w:rPr>
        <w:t>德宏州人民医院助理全科医生培训基地临床技能中心医疗设备采购项目</w:t>
      </w:r>
    </w:p>
    <w:p w14:paraId="2A0A43B5">
      <w:pPr>
        <w:pStyle w:val="85"/>
        <w:numPr>
          <w:ilvl w:val="0"/>
          <w:numId w:val="2"/>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预算金额： 127000.00（壹拾贰万柒仟元整）</w:t>
      </w:r>
    </w:p>
    <w:p w14:paraId="63F72D5A">
      <w:pPr>
        <w:pStyle w:val="85"/>
        <w:numPr>
          <w:ilvl w:val="0"/>
          <w:numId w:val="2"/>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采购方式：院内比选</w:t>
      </w:r>
    </w:p>
    <w:p w14:paraId="1C93C890">
      <w:pPr>
        <w:pStyle w:val="85"/>
        <w:numPr>
          <w:ilvl w:val="0"/>
          <w:numId w:val="2"/>
        </w:num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采购需求（详细采购需求以比选文件第三章内容</w:t>
      </w:r>
      <w:r>
        <w:rPr>
          <w:color w:val="000000" w:themeColor="text1"/>
          <w:highlight w:val="none"/>
          <w14:textFill>
            <w14:solidFill>
              <w14:schemeClr w14:val="tx1"/>
            </w14:solidFill>
          </w14:textFill>
        </w:rPr>
        <w:t>为准</w:t>
      </w:r>
      <w:r>
        <w:rPr>
          <w:rFonts w:hint="eastAsia"/>
          <w:color w:val="000000" w:themeColor="text1"/>
          <w:highlight w:val="none"/>
          <w14:textFill>
            <w14:solidFill>
              <w14:schemeClr w14:val="tx1"/>
            </w14:solidFill>
          </w14:textFill>
        </w:rPr>
        <w:t>）：</w:t>
      </w:r>
      <w:bookmarkStart w:id="8" w:name="_Toc29806"/>
    </w:p>
    <w:tbl>
      <w:tblPr>
        <w:tblStyle w:val="41"/>
        <w:tblW w:w="6881" w:type="dxa"/>
        <w:jc w:val="center"/>
        <w:tblLayout w:type="fixed"/>
        <w:tblCellMar>
          <w:top w:w="15" w:type="dxa"/>
          <w:left w:w="15" w:type="dxa"/>
          <w:bottom w:w="15" w:type="dxa"/>
          <w:right w:w="15" w:type="dxa"/>
        </w:tblCellMar>
      </w:tblPr>
      <w:tblGrid>
        <w:gridCol w:w="1271"/>
        <w:gridCol w:w="2835"/>
        <w:gridCol w:w="788"/>
        <w:gridCol w:w="1987"/>
      </w:tblGrid>
      <w:tr w14:paraId="42CDC77B">
        <w:tblPrEx>
          <w:tblCellMar>
            <w:top w:w="15" w:type="dxa"/>
            <w:left w:w="15" w:type="dxa"/>
            <w:bottom w:w="15" w:type="dxa"/>
            <w:right w:w="15" w:type="dxa"/>
          </w:tblCellMar>
        </w:tblPrEx>
        <w:trPr>
          <w:trHeight w:val="71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C82013E">
            <w:pPr>
              <w:widowControl/>
              <w:adjustRightInd w:val="0"/>
              <w:snapToGrid w:val="0"/>
              <w:spacing w:line="240" w:lineRule="atLeast"/>
              <w:ind w:firstLine="0" w:firstLineChars="0"/>
              <w:jc w:val="center"/>
              <w:textAlignment w:val="center"/>
              <w:rPr>
                <w:rFonts w:hint="eastAsia"/>
                <w:b/>
                <w:color w:val="000000" w:themeColor="text1"/>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序号</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276ABEC">
            <w:pPr>
              <w:widowControl/>
              <w:adjustRightInd w:val="0"/>
              <w:snapToGrid w:val="0"/>
              <w:spacing w:line="240" w:lineRule="atLeast"/>
              <w:ind w:firstLine="0" w:firstLineChars="0"/>
              <w:jc w:val="center"/>
              <w:textAlignment w:val="center"/>
              <w:rPr>
                <w:rFonts w:hint="eastAsia"/>
                <w:b/>
                <w:color w:val="000000" w:themeColor="text1"/>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产品（项目）名称</w:t>
            </w:r>
          </w:p>
        </w:tc>
        <w:tc>
          <w:tcPr>
            <w:tcW w:w="78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DAE5514">
            <w:pPr>
              <w:widowControl/>
              <w:adjustRightInd w:val="0"/>
              <w:snapToGrid w:val="0"/>
              <w:spacing w:line="240" w:lineRule="atLeast"/>
              <w:ind w:firstLine="0" w:firstLineChars="0"/>
              <w:jc w:val="center"/>
              <w:textAlignment w:val="center"/>
              <w:rPr>
                <w:rFonts w:hint="eastAsia"/>
                <w:b/>
                <w:color w:val="000000" w:themeColor="text1"/>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数量</w:t>
            </w:r>
          </w:p>
        </w:tc>
        <w:tc>
          <w:tcPr>
            <w:tcW w:w="198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40299AA">
            <w:pPr>
              <w:widowControl/>
              <w:adjustRightInd w:val="0"/>
              <w:snapToGrid w:val="0"/>
              <w:spacing w:line="240" w:lineRule="atLeast"/>
              <w:ind w:firstLine="484"/>
              <w:textAlignment w:val="center"/>
              <w:rPr>
                <w:rFonts w:hint="eastAsia"/>
                <w:b/>
                <w:color w:val="000000" w:themeColor="text1"/>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最高限价</w:t>
            </w:r>
          </w:p>
        </w:tc>
      </w:tr>
      <w:tr w14:paraId="4B846BC3">
        <w:tblPrEx>
          <w:tblCellMar>
            <w:top w:w="15" w:type="dxa"/>
            <w:left w:w="15" w:type="dxa"/>
            <w:bottom w:w="15" w:type="dxa"/>
            <w:right w:w="15" w:type="dxa"/>
          </w:tblCellMar>
        </w:tblPrEx>
        <w:trPr>
          <w:trHeight w:val="58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B6A806A">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1</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FCD4E54">
            <w:pPr>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妇科检查床</w:t>
            </w:r>
          </w:p>
        </w:tc>
        <w:tc>
          <w:tcPr>
            <w:tcW w:w="788" w:type="dxa"/>
            <w:tcBorders>
              <w:top w:val="single" w:color="000000" w:sz="4" w:space="0"/>
              <w:left w:val="nil"/>
              <w:bottom w:val="single" w:color="000000" w:sz="4" w:space="0"/>
              <w:right w:val="single" w:color="000000" w:sz="4" w:space="0"/>
            </w:tcBorders>
            <w:shd w:val="clear" w:color="000000" w:fill="FFFFFF"/>
            <w:vAlign w:val="center"/>
          </w:tcPr>
          <w:p w14:paraId="3242D50B">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1张</w:t>
            </w:r>
          </w:p>
        </w:tc>
        <w:tc>
          <w:tcPr>
            <w:tcW w:w="1987" w:type="dxa"/>
            <w:tcBorders>
              <w:top w:val="single" w:color="000000" w:sz="4" w:space="0"/>
              <w:left w:val="nil"/>
              <w:bottom w:val="single" w:color="000000" w:sz="4" w:space="0"/>
              <w:right w:val="single" w:color="000000" w:sz="4" w:space="0"/>
            </w:tcBorders>
            <w:shd w:val="clear" w:color="000000" w:fill="FFFFFF"/>
            <w:vAlign w:val="center"/>
          </w:tcPr>
          <w:p w14:paraId="48F3C975">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4000.00元</w:t>
            </w:r>
          </w:p>
        </w:tc>
      </w:tr>
      <w:tr w14:paraId="112FEAD5">
        <w:tblPrEx>
          <w:tblCellMar>
            <w:top w:w="15" w:type="dxa"/>
            <w:left w:w="15" w:type="dxa"/>
            <w:bottom w:w="15" w:type="dxa"/>
            <w:right w:w="15" w:type="dxa"/>
          </w:tblCellMar>
        </w:tblPrEx>
        <w:trPr>
          <w:trHeight w:val="58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A95AFE7">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2</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B8A31B9">
            <w:pPr>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婴儿车</w:t>
            </w:r>
          </w:p>
        </w:tc>
        <w:tc>
          <w:tcPr>
            <w:tcW w:w="788" w:type="dxa"/>
            <w:tcBorders>
              <w:top w:val="single" w:color="000000" w:sz="4" w:space="0"/>
              <w:left w:val="nil"/>
              <w:bottom w:val="single" w:color="000000" w:sz="4" w:space="0"/>
              <w:right w:val="single" w:color="000000" w:sz="4" w:space="0"/>
            </w:tcBorders>
            <w:shd w:val="clear" w:color="000000" w:fill="FFFFFF"/>
            <w:vAlign w:val="center"/>
          </w:tcPr>
          <w:p w14:paraId="4FA242E6">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1张</w:t>
            </w:r>
          </w:p>
        </w:tc>
        <w:tc>
          <w:tcPr>
            <w:tcW w:w="1987" w:type="dxa"/>
            <w:tcBorders>
              <w:top w:val="single" w:color="000000" w:sz="4" w:space="0"/>
              <w:left w:val="nil"/>
              <w:bottom w:val="single" w:color="000000" w:sz="4" w:space="0"/>
              <w:right w:val="single" w:color="000000" w:sz="4" w:space="0"/>
            </w:tcBorders>
            <w:shd w:val="clear" w:color="000000" w:fill="FFFFFF"/>
            <w:vAlign w:val="center"/>
          </w:tcPr>
          <w:p w14:paraId="1EED5057">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3000.00元</w:t>
            </w:r>
          </w:p>
        </w:tc>
      </w:tr>
      <w:tr w14:paraId="52E688FA">
        <w:tblPrEx>
          <w:tblCellMar>
            <w:top w:w="15" w:type="dxa"/>
            <w:left w:w="15" w:type="dxa"/>
            <w:bottom w:w="15" w:type="dxa"/>
            <w:right w:w="15" w:type="dxa"/>
          </w:tblCellMar>
        </w:tblPrEx>
        <w:trPr>
          <w:trHeight w:val="58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DA0D316">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3</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DCEBD05">
            <w:pPr>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干湿分离吊塔</w:t>
            </w:r>
          </w:p>
        </w:tc>
        <w:tc>
          <w:tcPr>
            <w:tcW w:w="788" w:type="dxa"/>
            <w:tcBorders>
              <w:top w:val="single" w:color="000000" w:sz="4" w:space="0"/>
              <w:left w:val="nil"/>
              <w:bottom w:val="single" w:color="000000" w:sz="4" w:space="0"/>
              <w:right w:val="single" w:color="000000" w:sz="4" w:space="0"/>
            </w:tcBorders>
            <w:shd w:val="clear" w:color="000000" w:fill="FFFFFF"/>
            <w:vAlign w:val="center"/>
          </w:tcPr>
          <w:p w14:paraId="5F365456">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2张</w:t>
            </w:r>
          </w:p>
        </w:tc>
        <w:tc>
          <w:tcPr>
            <w:tcW w:w="1987" w:type="dxa"/>
            <w:tcBorders>
              <w:top w:val="single" w:color="000000" w:sz="4" w:space="0"/>
              <w:left w:val="nil"/>
              <w:bottom w:val="single" w:color="000000" w:sz="4" w:space="0"/>
              <w:right w:val="single" w:color="000000" w:sz="4" w:space="0"/>
            </w:tcBorders>
            <w:shd w:val="clear" w:color="000000" w:fill="FFFFFF"/>
            <w:vAlign w:val="center"/>
          </w:tcPr>
          <w:p w14:paraId="424E5A2F">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45000元/张</w:t>
            </w:r>
          </w:p>
        </w:tc>
      </w:tr>
      <w:tr w14:paraId="454124A9">
        <w:tblPrEx>
          <w:tblCellMar>
            <w:top w:w="15" w:type="dxa"/>
            <w:left w:w="15" w:type="dxa"/>
            <w:bottom w:w="15" w:type="dxa"/>
            <w:right w:w="15" w:type="dxa"/>
          </w:tblCellMar>
        </w:tblPrEx>
        <w:trPr>
          <w:trHeight w:val="58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44AF50EE">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4</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14C09893">
            <w:pPr>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手术灯</w:t>
            </w:r>
          </w:p>
        </w:tc>
        <w:tc>
          <w:tcPr>
            <w:tcW w:w="788" w:type="dxa"/>
            <w:tcBorders>
              <w:top w:val="single" w:color="000000" w:sz="4" w:space="0"/>
              <w:left w:val="nil"/>
              <w:bottom w:val="single" w:color="000000" w:sz="4" w:space="0"/>
              <w:right w:val="single" w:color="000000" w:sz="4" w:space="0"/>
            </w:tcBorders>
            <w:shd w:val="clear" w:color="000000" w:fill="FFFFFF"/>
            <w:vAlign w:val="center"/>
          </w:tcPr>
          <w:p w14:paraId="3BA9F846">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1张</w:t>
            </w:r>
          </w:p>
        </w:tc>
        <w:tc>
          <w:tcPr>
            <w:tcW w:w="1987" w:type="dxa"/>
            <w:tcBorders>
              <w:top w:val="single" w:color="000000" w:sz="4" w:space="0"/>
              <w:left w:val="nil"/>
              <w:bottom w:val="single" w:color="000000" w:sz="4" w:space="0"/>
              <w:right w:val="single" w:color="000000" w:sz="4" w:space="0"/>
            </w:tcBorders>
            <w:shd w:val="clear" w:color="000000" w:fill="FFFFFF"/>
            <w:vAlign w:val="center"/>
          </w:tcPr>
          <w:p w14:paraId="02A66A1A">
            <w:pPr>
              <w:ind w:firstLine="0" w:firstLineChars="0"/>
              <w:jc w:val="center"/>
              <w:rPr>
                <w:rFonts w:hint="eastAsia" w:cs="Times New Roman"/>
                <w:color w:val="000000" w:themeColor="text1"/>
                <w:szCs w:val="21"/>
                <w:highlight w:val="none"/>
                <w14:textFill>
                  <w14:solidFill>
                    <w14:schemeClr w14:val="tx1"/>
                  </w14:solidFill>
                </w14:textFill>
              </w:rPr>
            </w:pPr>
            <w:r>
              <w:rPr>
                <w:rFonts w:hint="eastAsia" w:cs="Times New Roman"/>
                <w:color w:val="000000" w:themeColor="text1"/>
                <w:szCs w:val="21"/>
                <w:highlight w:val="none"/>
                <w14:textFill>
                  <w14:solidFill>
                    <w14:schemeClr w14:val="tx1"/>
                  </w14:solidFill>
                </w14:textFill>
              </w:rPr>
              <w:t>30000.00元</w:t>
            </w:r>
          </w:p>
        </w:tc>
      </w:tr>
      <w:bookmarkEnd w:id="8"/>
    </w:tbl>
    <w:p w14:paraId="1DF81085">
      <w:pPr>
        <w:spacing w:line="46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（六）合同履行期限：自合同签订之日起至质保期限结束为止（合同签订后30个日历天内完成交货、安装、调试及验收）；</w:t>
      </w:r>
    </w:p>
    <w:p w14:paraId="509E7C48">
      <w:pPr>
        <w:wordWrap w:val="0"/>
        <w:topLinePunct/>
        <w:adjustRightInd w:val="0"/>
        <w:snapToGrid w:val="0"/>
        <w:ind w:firstLineChars="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（七）交货地点：德宏州人民医院</w:t>
      </w:r>
    </w:p>
    <w:p w14:paraId="6B12B84F">
      <w:pPr>
        <w:wordWrap w:val="0"/>
        <w:topLinePunct/>
        <w:adjustRightInd w:val="0"/>
        <w:snapToGrid w:val="0"/>
        <w:ind w:firstLineChars="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（八）</w:t>
      </w:r>
      <w:r>
        <w:rPr>
          <w:rFonts w:hint="eastAsia"/>
          <w:color w:val="000000" w:themeColor="text1"/>
          <w:highlight w:val="none"/>
          <w14:textFill>
            <w14:solidFill>
              <w14:schemeClr w14:val="tx1"/>
            </w14:solidFill>
          </w14:textFill>
        </w:rPr>
        <w:t>付款方式</w:t>
      </w:r>
      <w:r>
        <w:rPr>
          <w:color w:val="000000" w:themeColor="text1"/>
          <w:highlight w:val="none"/>
          <w14:textFill>
            <w14:solidFill>
              <w14:schemeClr w14:val="tx1"/>
            </w14:solidFill>
          </w14:textFill>
        </w:rPr>
        <w:t>：</w:t>
      </w:r>
    </w:p>
    <w:p w14:paraId="39B6158A">
      <w:pPr>
        <w:topLinePunct/>
        <w:adjustRightInd w:val="0"/>
        <w:snapToGrid w:val="0"/>
        <w:spacing w:line="440" w:lineRule="exact"/>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项目安装验收合格入库后 90 日内支付合同总价款的 60%，180 日内支付合同总价款的 30%，剩余合同总价款的 10%作为尾款，1 年后全额无息支付完毕</w:t>
      </w:r>
    </w:p>
    <w:p w14:paraId="785089F5">
      <w:pPr>
        <w:topLinePunct/>
        <w:adjustRightInd w:val="0"/>
        <w:snapToGrid w:val="0"/>
        <w:spacing w:line="440" w:lineRule="exact"/>
        <w:ind w:firstLineChars="0"/>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（九）本项目不接受联合体响应</w:t>
      </w:r>
    </w:p>
    <w:p w14:paraId="44C962BB">
      <w:pPr>
        <w:topLinePunct/>
        <w:adjustRightInd w:val="0"/>
        <w:snapToGrid w:val="0"/>
        <w:spacing w:line="440" w:lineRule="exact"/>
        <w:ind w:firstLineChars="0"/>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（十）</w:t>
      </w:r>
      <w: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t>本项目的特定资格要求：</w:t>
      </w:r>
    </w:p>
    <w:p w14:paraId="7CDD7AF8">
      <w:pPr>
        <w:topLinePunct/>
        <w:adjustRightInd w:val="0"/>
        <w:snapToGrid w:val="0"/>
        <w:spacing w:line="440" w:lineRule="exact"/>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①供应商须提供医疗器械经营许可证及所投产品的医疗器械注册证</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备案证及附件。根据中华人民共和国国务院令第</w:t>
      </w:r>
      <w:r>
        <w:rPr>
          <w:color w:val="000000" w:themeColor="text1"/>
          <w:highlight w:val="none"/>
          <w14:textFill>
            <w14:solidFill>
              <w14:schemeClr w14:val="tx1"/>
            </w14:solidFill>
          </w14:textFill>
        </w:rPr>
        <w:t>739</w:t>
      </w:r>
      <w:r>
        <w:rPr>
          <w:rFonts w:hint="eastAsia"/>
          <w:color w:val="000000" w:themeColor="text1"/>
          <w:highlight w:val="none"/>
          <w14:textFill>
            <w14:solidFill>
              <w14:schemeClr w14:val="tx1"/>
            </w14:solidFill>
          </w14:textFill>
        </w:rPr>
        <w:t>号《医疗器械监督管理条例》和国家药品监督管理局《医疗器械分类目录》的规定，在《医疗器械分类目录》内的产品</w:t>
      </w:r>
    </w:p>
    <w:p w14:paraId="57C37088">
      <w:pPr>
        <w:topLinePunct/>
        <w:adjustRightInd w:val="0"/>
        <w:snapToGrid w:val="0"/>
        <w:spacing w:line="440" w:lineRule="exact"/>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必须按照《医疗器械监督管理条例》的要求提供，其他不在《医疗器械分类目录》内的不作强行要求）。（加盖公章）</w:t>
      </w:r>
    </w:p>
    <w:p w14:paraId="7FC0F5BB">
      <w:pPr>
        <w:topLinePunct/>
        <w:adjustRightInd w:val="0"/>
        <w:snapToGrid w:val="0"/>
        <w:spacing w:line="440" w:lineRule="exact"/>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②若所投产品为进口产品的须具有制造商针对本项目的授权书（原件扫描件）或长期代理证书（原件扫描件）</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如果授权是二级的，必须提供上一级别的授权</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。（加盖公章）</w:t>
      </w:r>
    </w:p>
    <w:p w14:paraId="1F7DAD2F">
      <w:pPr>
        <w:topLinePunct/>
        <w:adjustRightInd w:val="0"/>
        <w:snapToGrid w:val="0"/>
        <w:spacing w:line="440" w:lineRule="exact"/>
        <w:ind w:firstLine="484"/>
        <w:jc w:val="left"/>
        <w:rPr>
          <w:rFonts w:hint="eastAsia"/>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二、供应商资格要求</w:t>
      </w:r>
    </w:p>
    <w:p w14:paraId="3369A7F6">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（一）满足《中华人民共和国政府采购法》第二十二条规定，且提供以下证明材料；</w:t>
      </w:r>
    </w:p>
    <w:p w14:paraId="775D5192">
      <w:pPr>
        <w:pStyle w:val="19"/>
        <w:adjustRightInd w:val="0"/>
        <w:spacing w:after="0" w:line="440" w:lineRule="exact"/>
        <w:ind w:left="0" w:leftChars="0" w:firstLine="482"/>
        <w:rPr>
          <w:rFonts w:hint="eastAsia" w:ascii="宋体"/>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w:t>
      </w:r>
      <w:r>
        <w:rPr>
          <w:rFonts w:hint="eastAsia"/>
          <w:color w:val="000000" w:themeColor="text1"/>
          <w:highlight w:val="none"/>
          <w14:textFill>
            <w14:solidFill>
              <w14:schemeClr w14:val="tx1"/>
            </w14:solidFill>
          </w14:textFill>
        </w:rPr>
        <w:t xml:space="preserve"> </w:t>
      </w:r>
      <w:r>
        <w:rPr>
          <w:rFonts w:hint="eastAsia" w:ascii="宋体"/>
          <w:color w:val="000000" w:themeColor="text1"/>
          <w:highlight w:val="none"/>
          <w14:textFill>
            <w14:solidFill>
              <w14:schemeClr w14:val="tx1"/>
            </w14:solidFill>
          </w14:textFill>
        </w:rPr>
        <w:t>具有独立承担民事责任的能力。提供法人或者其他组织的营业执照等证明文件，或自然人的身份证明。</w:t>
      </w:r>
    </w:p>
    <w:p w14:paraId="520F39A3">
      <w:pPr>
        <w:pStyle w:val="19"/>
        <w:spacing w:after="0" w:line="440" w:lineRule="exact"/>
        <w:ind w:left="0" w:leftChars="0" w:firstLine="482"/>
        <w:rPr>
          <w:rFonts w:hint="eastAsia" w:ascii="宋体"/>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w:t>
      </w:r>
      <w:r>
        <w:rPr>
          <w:rFonts w:hint="eastAsia" w:ascii="宋体"/>
          <w:color w:val="000000" w:themeColor="text1"/>
          <w:highlight w:val="none"/>
          <w14:textFill>
            <w14:solidFill>
              <w14:schemeClr w14:val="tx1"/>
            </w14:solidFill>
          </w14:textFill>
        </w:rPr>
        <w:t>具有良</w:t>
      </w:r>
      <w:r>
        <w:rPr>
          <w:rFonts w:hint="eastAsia" w:ascii="宋体"/>
          <w:color w:val="000000" w:themeColor="text1"/>
          <w:highlight w:val="none"/>
          <w:lang w:bidi="ar"/>
          <w14:textFill>
            <w14:solidFill>
              <w14:schemeClr w14:val="tx1"/>
            </w14:solidFill>
          </w14:textFill>
        </w:rPr>
        <w:t>好的商业信誉和健全的财务会计制度。</w:t>
      </w:r>
      <w:r>
        <w:rPr>
          <w:rFonts w:hint="eastAsia" w:ascii="宋体"/>
          <w:color w:val="000000" w:themeColor="text1"/>
          <w:highlight w:val="none"/>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p>
    <w:p w14:paraId="2D22F5C3">
      <w:pPr>
        <w:pStyle w:val="19"/>
        <w:adjustRightInd w:val="0"/>
        <w:spacing w:after="0" w:line="440" w:lineRule="exact"/>
        <w:ind w:left="0" w:leftChars="0" w:firstLine="482"/>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3．</w:t>
      </w:r>
      <w:r>
        <w:rPr>
          <w:rFonts w:hint="eastAsia" w:ascii="宋体"/>
          <w:color w:val="000000" w:themeColor="text1"/>
          <w:highlight w:val="none"/>
          <w:lang w:bidi="ar"/>
          <w14:textFill>
            <w14:solidFill>
              <w14:schemeClr w14:val="tx1"/>
            </w14:solidFill>
          </w14:textFill>
        </w:rPr>
        <w:t>有依法缴纳税收和社会保障资金的良好记录。</w:t>
      </w:r>
      <w:r>
        <w:rPr>
          <w:rFonts w:ascii="宋体"/>
          <w:color w:val="000000" w:themeColor="text1"/>
          <w:highlight w:val="none"/>
          <w:lang w:bidi="ar"/>
          <w14:textFill>
            <w14:solidFill>
              <w14:schemeClr w14:val="tx1"/>
            </w14:solidFill>
          </w14:textFill>
        </w:rPr>
        <w:t>①</w:t>
      </w:r>
      <w:r>
        <w:rPr>
          <w:rFonts w:hint="eastAsia" w:ascii="宋体"/>
          <w:color w:val="000000" w:themeColor="text1"/>
          <w:highlight w:val="none"/>
          <w14:textFill>
            <w14:solidFill>
              <w14:schemeClr w14:val="tx1"/>
            </w14:solidFill>
          </w14:textFill>
        </w:rPr>
        <w:t>提供2025年1月至今任意1个月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highlight w:val="none"/>
          <w14:textFill>
            <w14:solidFill>
              <w14:schemeClr w14:val="tx1"/>
            </w14:solidFill>
          </w14:textFill>
        </w:rPr>
        <w:t>税收的证明材料，依法免税的，应提供依法免税的相关证明文件，成立未满1个月</w:t>
      </w:r>
      <w:r>
        <w:rPr>
          <w:rFonts w:hint="eastAsia"/>
          <w:color w:val="000000" w:themeColor="text1"/>
          <w:highlight w:val="none"/>
          <w14:textFill>
            <w14:solidFill>
              <w14:schemeClr w14:val="tx1"/>
            </w14:solidFill>
          </w14:textFill>
        </w:rPr>
        <w:t>或</w:t>
      </w:r>
      <w:r>
        <w:rPr>
          <w:rFonts w:hint="eastAsia" w:ascii="宋体"/>
          <w:color w:val="000000" w:themeColor="text1"/>
          <w:highlight w:val="none"/>
          <w14:textFill>
            <w14:solidFill>
              <w14:schemeClr w14:val="tx1"/>
            </w14:solidFill>
          </w14:textFill>
        </w:rPr>
        <w:t>成立至今</w:t>
      </w:r>
      <w:r>
        <w:rPr>
          <w:rFonts w:hint="eastAsia"/>
          <w:color w:val="000000" w:themeColor="text1"/>
          <w:highlight w:val="none"/>
          <w14:textFill>
            <w14:solidFill>
              <w14:schemeClr w14:val="tx1"/>
            </w14:solidFill>
          </w14:textFill>
        </w:rPr>
        <w:t>未产生经营活动的</w:t>
      </w:r>
      <w:r>
        <w:rPr>
          <w:rFonts w:hint="eastAsia" w:ascii="宋体"/>
          <w:color w:val="000000" w:themeColor="text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自行提供情况说明；</w:t>
      </w:r>
      <w:r>
        <w:rPr>
          <w:rFonts w:ascii="宋体"/>
          <w:color w:val="000000" w:themeColor="text1"/>
          <w:highlight w:val="none"/>
          <w:lang w:bidi="ar"/>
          <w14:textFill>
            <w14:solidFill>
              <w14:schemeClr w14:val="tx1"/>
            </w14:solidFill>
          </w14:textFill>
        </w:rPr>
        <w:t>②</w:t>
      </w:r>
      <w:r>
        <w:rPr>
          <w:rFonts w:hint="eastAsia" w:ascii="宋体"/>
          <w:color w:val="000000" w:themeColor="text1"/>
          <w:highlight w:val="none"/>
          <w14:textFill>
            <w14:solidFill>
              <w14:schemeClr w14:val="tx1"/>
            </w14:solidFill>
          </w14:textFill>
        </w:rPr>
        <w:t>提供2025年1月至今任意1个月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highlight w:val="none"/>
          <w14:textFill>
            <w14:solidFill>
              <w14:schemeClr w14:val="tx1"/>
            </w14:solidFill>
          </w14:textFill>
        </w:rPr>
        <w:t>社会保障资金的证明材料，依法免缴的，应提供依法免缴的相关证明文件，成立未满1个月的无需提供或成立至今非供应商自身原因导致未缴纳社会保障资金的则自行提供情况说明</w:t>
      </w:r>
      <w:r>
        <w:rPr>
          <w:rFonts w:hint="eastAsia"/>
          <w:color w:val="000000" w:themeColor="text1"/>
          <w:highlight w:val="none"/>
          <w14:textFill>
            <w14:solidFill>
              <w14:schemeClr w14:val="tx1"/>
            </w14:solidFill>
          </w14:textFill>
        </w:rPr>
        <w:t>。</w:t>
      </w:r>
    </w:p>
    <w:p w14:paraId="313B019F">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4. 提供具备履行合同所必需的专业技术能力的证明材料或承诺书。</w:t>
      </w:r>
    </w:p>
    <w:p w14:paraId="3FBA0B0D">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5．无重大违法记录声明：提供参加此次响应活动前3年内（自本项目公告发布之日起前3年内），在经营活动中没有重大违法记录的书面声明。</w:t>
      </w:r>
    </w:p>
    <w:p w14:paraId="5F46C6D7">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（二）按照《政府采购货物和服务招标响应管理办法》、《财政部关于在政府采购活动中查询及使用信用记录有关问题的通知》等相关要求：</w:t>
      </w:r>
    </w:p>
    <w:p w14:paraId="39470D22">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1.</w:t>
      </w:r>
      <w:r>
        <w:rPr>
          <w:rFonts w:hint="eastAsia"/>
          <w:color w:val="000000" w:themeColor="text1"/>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75CFA1D2">
      <w:pPr>
        <w:widowControl/>
        <w:topLinePunct/>
        <w:adjustRightInd w:val="0"/>
        <w:snapToGrid w:val="0"/>
        <w:spacing w:line="440" w:lineRule="exact"/>
        <w:ind w:firstLine="482"/>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2.供应商应未列入失信被执行人、未列入重大税收违法失信主体、未列入政府采购严重违法失信行为记录名单（供应商的信用信息查询结果以开标现场查询的结果为准，若供应商有失信行为，视为不满足资格要求，视为无效响应）。</w:t>
      </w:r>
    </w:p>
    <w:p w14:paraId="397FF8A4">
      <w:pPr>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（三）落实政府采购政策需满足的资格要求：无。</w:t>
      </w:r>
    </w:p>
    <w:p w14:paraId="2A1C9215">
      <w:pPr>
        <w:widowControl/>
        <w:topLinePunct/>
        <w:adjustRightInd w:val="0"/>
        <w:snapToGrid w:val="0"/>
        <w:spacing w:line="440" w:lineRule="exact"/>
        <w:ind w:firstLine="484"/>
        <w:jc w:val="left"/>
        <w:rPr>
          <w:rFonts w:hint="eastAsia"/>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三、获取比选文件的方式</w:t>
      </w:r>
    </w:p>
    <w:p w14:paraId="251D0978">
      <w:pPr>
        <w:spacing w:line="440" w:lineRule="exact"/>
        <w:ind w:left="120" w:leftChars="50" w:firstLine="360" w:firstLineChars="150"/>
        <w:jc w:val="left"/>
        <w:rPr>
          <w:rFonts w:hint="eastAsia"/>
          <w:color w:val="000000" w:themeColor="text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获取比选文件的方式：</w:t>
      </w:r>
      <w:r>
        <w:rPr>
          <w:rFonts w:hint="eastAsia"/>
          <w:color w:val="000000" w:themeColor="text1"/>
          <w:highlight w:val="none"/>
          <w14:textFill>
            <w14:solidFill>
              <w14:schemeClr w14:val="tx1"/>
            </w14:solidFill>
          </w14:textFill>
        </w:rPr>
        <w:t>从德宏州人民医院官网</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信息公开栏中</w:t>
      </w:r>
      <w:r>
        <w:rPr>
          <w:color w:val="000000" w:themeColor="text1"/>
          <w:highlight w:val="none"/>
          <w14:textFill>
            <w14:solidFill>
              <w14:schemeClr w14:val="tx1"/>
            </w14:solidFill>
          </w14:textFill>
        </w:rPr>
        <w:t>获取</w:t>
      </w:r>
      <w:r>
        <w:rPr>
          <w:rFonts w:hint="eastAsia"/>
          <w:color w:val="000000" w:themeColor="text1"/>
          <w:highlight w:val="none"/>
          <w14:textFill>
            <w14:solidFill>
              <w14:schemeClr w14:val="tx1"/>
            </w14:solidFill>
          </w14:textFill>
        </w:rPr>
        <w:t>比选文件</w:t>
      </w:r>
      <w:r>
        <w:rPr>
          <w:color w:val="000000" w:themeColor="text1"/>
          <w:highlight w:val="none"/>
          <w14:textFill>
            <w14:solidFill>
              <w14:schemeClr w14:val="tx1"/>
            </w14:solidFill>
          </w14:textFill>
        </w:rPr>
        <w:t>及其他采购资料（此为获取</w:t>
      </w:r>
      <w:r>
        <w:rPr>
          <w:rFonts w:hint="eastAsia"/>
          <w:color w:val="000000" w:themeColor="text1"/>
          <w:highlight w:val="none"/>
          <w14:textFill>
            <w14:solidFill>
              <w14:schemeClr w14:val="tx1"/>
            </w14:solidFill>
          </w14:textFill>
        </w:rPr>
        <w:t>比选文件</w:t>
      </w:r>
      <w:r>
        <w:rPr>
          <w:color w:val="000000" w:themeColor="text1"/>
          <w:highlight w:val="none"/>
          <w14:textFill>
            <w14:solidFill>
              <w14:schemeClr w14:val="tx1"/>
            </w14:solidFill>
          </w14:textFill>
        </w:rPr>
        <w:t>的唯一方式）</w:t>
      </w:r>
    </w:p>
    <w:p w14:paraId="66011243">
      <w:pPr>
        <w:spacing w:line="440" w:lineRule="exact"/>
        <w:ind w:firstLine="484"/>
        <w:jc w:val="left"/>
        <w:rPr>
          <w:rFonts w:hint="eastAsia"/>
          <w:b/>
          <w:color w:val="000000" w:themeColor="text1"/>
          <w:highlight w:val="none"/>
          <w14:textFill>
            <w14:solidFill>
              <w14:schemeClr w14:val="tx1"/>
            </w14:solidFill>
          </w14:textFill>
        </w:rPr>
      </w:pPr>
      <w:bookmarkStart w:id="9" w:name="_Toc35393794"/>
      <w:bookmarkStart w:id="10" w:name="_Toc28359007"/>
      <w:bookmarkStart w:id="11" w:name="_Toc35393625"/>
      <w:bookmarkStart w:id="12" w:name="_Toc28359084"/>
      <w:r>
        <w:rPr>
          <w:rFonts w:hint="eastAsia"/>
          <w:b/>
          <w:color w:val="000000" w:themeColor="text1"/>
          <w:highlight w:val="none"/>
          <w14:textFill>
            <w14:solidFill>
              <w14:schemeClr w14:val="tx1"/>
            </w14:solidFill>
          </w14:textFill>
        </w:rPr>
        <w:t>四</w:t>
      </w:r>
      <w:r>
        <w:rPr>
          <w:b/>
          <w:color w:val="000000" w:themeColor="text1"/>
          <w:highlight w:val="none"/>
          <w14:textFill>
            <w14:solidFill>
              <w14:schemeClr w14:val="tx1"/>
            </w14:solidFill>
          </w14:textFill>
        </w:rPr>
        <w:t>、公告期限</w:t>
      </w:r>
      <w:bookmarkEnd w:id="9"/>
      <w:bookmarkEnd w:id="10"/>
      <w:bookmarkEnd w:id="11"/>
      <w:bookmarkEnd w:id="12"/>
    </w:p>
    <w:p w14:paraId="52269417">
      <w:pPr>
        <w:spacing w:line="440" w:lineRule="exact"/>
        <w:ind w:firstLine="482"/>
        <w:jc w:val="left"/>
        <w:rPr>
          <w:rFonts w:hint="eastAsia"/>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t>（一）自本公告发布之日起5个工作日</w:t>
      </w:r>
      <w:r>
        <w:rPr>
          <w:color w:val="000000" w:themeColor="text1"/>
          <w:kern w:val="0"/>
          <w:highlight w:val="none"/>
          <w14:textFill>
            <w14:solidFill>
              <w14:schemeClr w14:val="tx1"/>
            </w14:solidFill>
          </w14:textFill>
        </w:rPr>
        <w:t>（202</w:t>
      </w:r>
      <w:r>
        <w:rPr>
          <w:rFonts w:hint="eastAsia"/>
          <w:color w:val="000000" w:themeColor="text1"/>
          <w:kern w:val="0"/>
          <w:highlight w:val="none"/>
          <w14:textFill>
            <w14:solidFill>
              <w14:schemeClr w14:val="tx1"/>
            </w14:solidFill>
          </w14:textFill>
        </w:rPr>
        <w:t>6</w:t>
      </w:r>
      <w:r>
        <w:rPr>
          <w:color w:val="000000" w:themeColor="text1"/>
          <w:kern w:val="0"/>
          <w:highlight w:val="none"/>
          <w14:textFill>
            <w14:solidFill>
              <w14:schemeClr w14:val="tx1"/>
            </w14:solidFill>
          </w14:textFill>
        </w:rPr>
        <w:t>年</w:t>
      </w:r>
      <w:r>
        <w:rPr>
          <w:rFonts w:hint="eastAsia"/>
          <w:color w:val="000000" w:themeColor="text1"/>
          <w:kern w:val="0"/>
          <w:highlight w:val="none"/>
          <w14:textFill>
            <w14:solidFill>
              <w14:schemeClr w14:val="tx1"/>
            </w14:solidFill>
          </w14:textFill>
        </w:rPr>
        <w:t>5</w:t>
      </w:r>
      <w:r>
        <w:rPr>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18</w:t>
      </w:r>
      <w:r>
        <w:rPr>
          <w:color w:val="000000" w:themeColor="text1"/>
          <w:highlight w:val="none"/>
          <w14:textFill>
            <w14:solidFill>
              <w14:schemeClr w14:val="tx1"/>
            </w14:solidFill>
          </w14:textFill>
        </w:rPr>
        <w:t>日至20</w:t>
      </w:r>
      <w:r>
        <w:rPr>
          <w:rFonts w:hint="eastAsia"/>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t xml:space="preserve"> 年</w:t>
      </w:r>
      <w:r>
        <w:rPr>
          <w:rFonts w:hint="eastAsia"/>
          <w:color w:val="000000" w:themeColor="text1"/>
          <w:highlight w:val="none"/>
          <w14:textFill>
            <w14:solidFill>
              <w14:schemeClr w14:val="tx1"/>
            </w14:solidFill>
          </w14:textFill>
        </w:rPr>
        <w:t>5</w:t>
      </w:r>
      <w:r>
        <w:rPr>
          <w:color w:val="000000" w:themeColor="text1"/>
          <w:highlight w:val="none"/>
          <w14:textFill>
            <w14:solidFill>
              <w14:schemeClr w14:val="tx1"/>
            </w14:solidFill>
          </w14:textFill>
        </w:rPr>
        <w:t>月</w:t>
      </w:r>
      <w:r>
        <w:rPr>
          <w:rFonts w:hint="eastAsia"/>
          <w:color w:val="000000" w:themeColor="text1"/>
          <w:highlight w:val="none"/>
          <w14:textFill>
            <w14:solidFill>
              <w14:schemeClr w14:val="tx1"/>
            </w14:solidFill>
          </w14:textFill>
        </w:rPr>
        <w:t>22</w:t>
      </w:r>
      <w:r>
        <w:rPr>
          <w:color w:val="000000" w:themeColor="text1"/>
          <w:highlight w:val="none"/>
          <w14:textFill>
            <w14:solidFill>
              <w14:schemeClr w14:val="tx1"/>
            </w14:solidFill>
          </w14:textFill>
        </w:rPr>
        <w:t>日</w:t>
      </w:r>
      <w:r>
        <w:rPr>
          <w:color w:val="000000" w:themeColor="text1"/>
          <w:kern w:val="0"/>
          <w:highlight w:val="none"/>
          <w14:textFill>
            <w14:solidFill>
              <w14:schemeClr w14:val="tx1"/>
            </w14:solidFill>
          </w14:textFill>
        </w:rPr>
        <w:t>）</w:t>
      </w:r>
      <w:r>
        <w:rPr>
          <w:rFonts w:hint="eastAsia"/>
          <w:color w:val="000000" w:themeColor="text1"/>
          <w:kern w:val="0"/>
          <w:highlight w:val="none"/>
          <w14:textFill>
            <w14:solidFill>
              <w14:schemeClr w14:val="tx1"/>
            </w14:solidFill>
          </w14:textFill>
        </w:rPr>
        <w:t>。</w:t>
      </w:r>
    </w:p>
    <w:p w14:paraId="2D0C2AF2">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kern w:val="0"/>
          <w:highlight w:val="none"/>
          <w14:textFill>
            <w14:solidFill>
              <w14:schemeClr w14:val="tx1"/>
            </w14:solidFill>
          </w14:textFill>
        </w:rPr>
        <w:t>（二）</w:t>
      </w:r>
      <w:r>
        <w:rPr>
          <w:color w:val="000000" w:themeColor="text1"/>
          <w:highlight w:val="none"/>
          <w14:textFill>
            <w14:solidFill>
              <w14:schemeClr w14:val="tx1"/>
            </w14:solidFill>
          </w14:textFill>
        </w:rPr>
        <w:t>本公告在</w:t>
      </w:r>
      <w:r>
        <w:rPr>
          <w:rFonts w:hint="eastAsia"/>
          <w:color w:val="000000" w:themeColor="text1"/>
          <w:highlight w:val="none"/>
          <w14:textFill>
            <w14:solidFill>
              <w14:schemeClr w14:val="tx1"/>
            </w14:solidFill>
          </w14:textFill>
        </w:rPr>
        <w:t>德宏州人民医院官网</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w:t>
      </w:r>
      <w:r>
        <w:rPr>
          <w:color w:val="000000" w:themeColor="text1"/>
          <w:highlight w:val="none"/>
          <w14:textFill>
            <w14:solidFill>
              <w14:schemeClr w14:val="tx1"/>
            </w14:solidFill>
          </w14:textFill>
        </w:rPr>
        <w:t>）发布。</w:t>
      </w:r>
    </w:p>
    <w:p w14:paraId="46D851AB">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请各报名</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在此项目未开</w:t>
      </w:r>
      <w:r>
        <w:rPr>
          <w:rFonts w:hint="eastAsia"/>
          <w:color w:val="000000" w:themeColor="text1"/>
          <w:highlight w:val="none"/>
          <w14:textFill>
            <w14:solidFill>
              <w14:schemeClr w14:val="tx1"/>
            </w14:solidFill>
          </w14:textFill>
        </w:rPr>
        <w:t>启响应文件</w:t>
      </w:r>
      <w:r>
        <w:rPr>
          <w:color w:val="000000" w:themeColor="text1"/>
          <w:highlight w:val="none"/>
          <w14:textFill>
            <w14:solidFill>
              <w14:schemeClr w14:val="tx1"/>
            </w14:solidFill>
          </w14:textFill>
        </w:rPr>
        <w:t>之前密切关注以上网站，如此项目需发布更正公告或者补充（变更）通知均在此网站发布，</w:t>
      </w:r>
      <w:r>
        <w:rPr>
          <w:rFonts w:hint="eastAsia"/>
          <w:color w:val="000000" w:themeColor="text1"/>
          <w:highlight w:val="none"/>
          <w14:textFill>
            <w14:solidFill>
              <w14:schemeClr w14:val="tx1"/>
            </w14:solidFill>
          </w14:textFill>
        </w:rPr>
        <w:t>医院</w:t>
      </w:r>
      <w:r>
        <w:rPr>
          <w:color w:val="000000" w:themeColor="text1"/>
          <w:highlight w:val="none"/>
          <w14:textFill>
            <w14:solidFill>
              <w14:schemeClr w14:val="tx1"/>
            </w14:solidFill>
          </w14:textFill>
        </w:rPr>
        <w:t>不另行通知，因各</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未及时上网看到更正公告或者下载补充（变更）通知的后果由</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自行承担。</w:t>
      </w:r>
    </w:p>
    <w:p w14:paraId="73C1D918">
      <w:pPr>
        <w:spacing w:line="440" w:lineRule="exact"/>
        <w:ind w:firstLine="484"/>
        <w:jc w:val="left"/>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五</w:t>
      </w:r>
      <w:r>
        <w:rPr>
          <w:b/>
          <w:color w:val="000000" w:themeColor="text1"/>
          <w:highlight w:val="none"/>
          <w14:textFill>
            <w14:solidFill>
              <w14:schemeClr w14:val="tx1"/>
            </w14:solidFill>
          </w14:textFill>
        </w:rPr>
        <w:t>、</w:t>
      </w:r>
      <w:r>
        <w:rPr>
          <w:rFonts w:hint="eastAsia"/>
          <w:b/>
          <w:color w:val="000000" w:themeColor="text1"/>
          <w:highlight w:val="none"/>
          <w14:textFill>
            <w14:solidFill>
              <w14:schemeClr w14:val="tx1"/>
            </w14:solidFill>
          </w14:textFill>
        </w:rPr>
        <w:t>递</w:t>
      </w:r>
      <w:r>
        <w:rPr>
          <w:b/>
          <w:color w:val="000000" w:themeColor="text1"/>
          <w:highlight w:val="none"/>
          <w14:textFill>
            <w14:solidFill>
              <w14:schemeClr w14:val="tx1"/>
            </w14:solidFill>
          </w14:textFill>
        </w:rPr>
        <w:t>交</w:t>
      </w:r>
      <w:r>
        <w:rPr>
          <w:rFonts w:hint="eastAsia"/>
          <w:b/>
          <w:color w:val="000000" w:themeColor="text1"/>
          <w:highlight w:val="none"/>
          <w14:textFill>
            <w14:solidFill>
              <w14:schemeClr w14:val="tx1"/>
            </w14:solidFill>
          </w14:textFill>
        </w:rPr>
        <w:t>响应文件</w:t>
      </w:r>
      <w:r>
        <w:rPr>
          <w:b/>
          <w:color w:val="000000" w:themeColor="text1"/>
          <w:highlight w:val="none"/>
          <w14:textFill>
            <w14:solidFill>
              <w14:schemeClr w14:val="tx1"/>
            </w14:solidFill>
          </w14:textFill>
        </w:rPr>
        <w:t>截止时间、</w:t>
      </w:r>
      <w:r>
        <w:rPr>
          <w:rFonts w:hint="eastAsia"/>
          <w:b/>
          <w:color w:val="000000" w:themeColor="text1"/>
          <w:highlight w:val="none"/>
          <w14:textFill>
            <w14:solidFill>
              <w14:schemeClr w14:val="tx1"/>
            </w14:solidFill>
          </w14:textFill>
        </w:rPr>
        <w:t>开启响应文件时间</w:t>
      </w:r>
      <w:r>
        <w:rPr>
          <w:b/>
          <w:color w:val="000000" w:themeColor="text1"/>
          <w:highlight w:val="none"/>
          <w14:textFill>
            <w14:solidFill>
              <w14:schemeClr w14:val="tx1"/>
            </w14:solidFill>
          </w14:textFill>
        </w:rPr>
        <w:t>和地点</w:t>
      </w:r>
    </w:p>
    <w:p w14:paraId="6EB274F6">
      <w:pPr>
        <w:spacing w:line="440" w:lineRule="exact"/>
        <w:ind w:firstLine="482"/>
        <w:jc w:val="left"/>
        <w:rPr>
          <w:rFonts w:hint="eastAsia"/>
          <w:bCs/>
          <w:color w:val="000000" w:themeColor="text1"/>
          <w:highlight w:val="none"/>
          <w14:textFill>
            <w14:solidFill>
              <w14:schemeClr w14:val="tx1"/>
            </w14:solidFill>
          </w14:textFill>
        </w:rPr>
      </w:pPr>
      <w:r>
        <w:rPr>
          <w:bCs/>
          <w:color w:val="000000" w:themeColor="text1"/>
          <w:highlight w:val="none"/>
          <w14:textFill>
            <w14:solidFill>
              <w14:schemeClr w14:val="tx1"/>
            </w14:solidFill>
          </w14:textFill>
        </w:rPr>
        <w:t>（一）</w:t>
      </w:r>
      <w:r>
        <w:rPr>
          <w:rFonts w:hint="eastAsia"/>
          <w:bCs/>
          <w:color w:val="000000" w:themeColor="text1"/>
          <w:highlight w:val="none"/>
          <w14:textFill>
            <w14:solidFill>
              <w14:schemeClr w14:val="tx1"/>
            </w14:solidFill>
          </w14:textFill>
        </w:rPr>
        <w:t>递交方式：邮寄或现场递交</w:t>
      </w:r>
    </w:p>
    <w:p w14:paraId="4F3DFC53">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（二）递</w:t>
      </w:r>
      <w:r>
        <w:rPr>
          <w:bCs/>
          <w:color w:val="000000" w:themeColor="text1"/>
          <w:highlight w:val="none"/>
          <w14:textFill>
            <w14:solidFill>
              <w14:schemeClr w14:val="tx1"/>
            </w14:solidFill>
          </w14:textFill>
        </w:rPr>
        <w:t>交</w:t>
      </w:r>
      <w:r>
        <w:rPr>
          <w:rFonts w:hint="eastAsia"/>
          <w:bCs/>
          <w:color w:val="000000" w:themeColor="text1"/>
          <w:highlight w:val="none"/>
          <w14:textFill>
            <w14:solidFill>
              <w14:schemeClr w14:val="tx1"/>
            </w14:solidFill>
          </w14:textFill>
        </w:rPr>
        <w:t>响应文件</w:t>
      </w:r>
      <w:r>
        <w:rPr>
          <w:bCs/>
          <w:color w:val="000000" w:themeColor="text1"/>
          <w:highlight w:val="none"/>
          <w14:textFill>
            <w14:solidFill>
              <w14:schemeClr w14:val="tx1"/>
            </w14:solidFill>
          </w14:textFill>
        </w:rPr>
        <w:t>截止时间：</w:t>
      </w:r>
      <w:r>
        <w:rPr>
          <w:rFonts w:hint="eastAsia"/>
          <w:bCs/>
          <w:color w:val="000000" w:themeColor="text1"/>
          <w:highlight w:val="none"/>
          <w14:textFill>
            <w14:solidFill>
              <w14:schemeClr w14:val="tx1"/>
            </w14:solidFill>
          </w14:textFill>
        </w:rPr>
        <w:t>2026</w:t>
      </w:r>
      <w:r>
        <w:rPr>
          <w:bCs/>
          <w:color w:val="000000" w:themeColor="text1"/>
          <w:highlight w:val="none"/>
          <w14:textFill>
            <w14:solidFill>
              <w14:schemeClr w14:val="tx1"/>
            </w14:solidFill>
          </w14:textFill>
        </w:rPr>
        <w:t>年</w:t>
      </w:r>
      <w:r>
        <w:rPr>
          <w:rFonts w:hint="eastAsia"/>
          <w:bCs/>
          <w:color w:val="000000" w:themeColor="text1"/>
          <w:highlight w:val="none"/>
          <w14:textFill>
            <w14:solidFill>
              <w14:schemeClr w14:val="tx1"/>
            </w14:solidFill>
          </w14:textFill>
        </w:rPr>
        <w:t xml:space="preserve">5 </w:t>
      </w:r>
      <w:r>
        <w:rPr>
          <w:bCs/>
          <w:color w:val="000000" w:themeColor="text1"/>
          <w:highlight w:val="none"/>
          <w14:textFill>
            <w14:solidFill>
              <w14:schemeClr w14:val="tx1"/>
            </w14:solidFill>
          </w14:textFill>
        </w:rPr>
        <w:t>月</w:t>
      </w:r>
      <w:r>
        <w:rPr>
          <w:rFonts w:hint="eastAsia"/>
          <w:bCs/>
          <w:color w:val="000000" w:themeColor="text1"/>
          <w:highlight w:val="none"/>
          <w14:textFill>
            <w14:solidFill>
              <w14:schemeClr w14:val="tx1"/>
            </w14:solidFill>
          </w14:textFill>
        </w:rPr>
        <w:t>25</w:t>
      </w:r>
      <w:r>
        <w:rPr>
          <w:bCs/>
          <w:color w:val="000000" w:themeColor="text1"/>
          <w:highlight w:val="none"/>
          <w14:textFill>
            <w14:solidFill>
              <w14:schemeClr w14:val="tx1"/>
            </w14:solidFill>
          </w14:textFill>
        </w:rPr>
        <w:t>日</w:t>
      </w:r>
      <w:r>
        <w:rPr>
          <w:rFonts w:hint="eastAsia"/>
          <w:bCs/>
          <w:color w:val="000000" w:themeColor="text1"/>
          <w:highlight w:val="none"/>
          <w14:textFill>
            <w14:solidFill>
              <w14:schemeClr w14:val="tx1"/>
            </w14:solidFill>
          </w14:textFill>
        </w:rPr>
        <w:t>18：00时</w:t>
      </w:r>
      <w:r>
        <w:rPr>
          <w:rFonts w:hint="eastAsia"/>
          <w:sz w:val="21"/>
          <w:szCs w:val="21"/>
          <w:highlight w:val="none"/>
        </w:rPr>
        <w:t>（收到投标文件时间）</w:t>
      </w:r>
    </w:p>
    <w:p w14:paraId="1805D8D7">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（三）响应文件要求：</w:t>
      </w:r>
      <w:r>
        <w:rPr>
          <w:rFonts w:hint="eastAsia" w:asciiTheme="minorEastAsia" w:hAnsiTheme="minorEastAsia" w:eastAsiaTheme="minorEastAsia" w:cstheme="minorEastAsia"/>
          <w:color w:val="000000" w:themeColor="text1"/>
          <w:highlight w:val="none"/>
          <w14:textFill>
            <w14:solidFill>
              <w14:schemeClr w14:val="tx1"/>
            </w14:solidFill>
          </w14:textFill>
        </w:rPr>
        <w:t>响应</w:t>
      </w:r>
      <w:r>
        <w:rPr>
          <w:rFonts w:hint="eastAsia"/>
          <w:color w:val="000000" w:themeColor="text1"/>
          <w:kern w:val="0"/>
          <w:highlight w:val="none"/>
          <w14:textFill>
            <w14:solidFill>
              <w14:schemeClr w14:val="tx1"/>
            </w14:solidFill>
          </w14:textFill>
        </w:rPr>
        <w:t>文件</w:t>
      </w:r>
      <w:r>
        <w:rPr>
          <w:rFonts w:hint="eastAsia"/>
          <w:bCs/>
          <w:color w:val="000000" w:themeColor="text1"/>
          <w:highlight w:val="none"/>
          <w14:textFill>
            <w14:solidFill>
              <w14:schemeClr w14:val="tx1"/>
            </w14:solidFill>
          </w14:textFill>
        </w:rPr>
        <w:t>一式两份（正、副本）</w:t>
      </w:r>
      <w:r>
        <w:rPr>
          <w:rFonts w:hint="eastAsia"/>
          <w:color w:val="000000" w:themeColor="text1"/>
          <w:kern w:val="0"/>
          <w:highlight w:val="none"/>
          <w14:textFill>
            <w14:solidFill>
              <w14:schemeClr w14:val="tx1"/>
            </w14:solidFill>
          </w14:textFill>
        </w:rPr>
        <w:t>须</w:t>
      </w:r>
      <w:r>
        <w:rPr>
          <w:rFonts w:hint="eastAsia"/>
          <w:color w:val="000000" w:themeColor="text1"/>
          <w:highlight w:val="none"/>
          <w14:textFill>
            <w14:solidFill>
              <w14:schemeClr w14:val="tx1"/>
            </w14:solidFill>
          </w14:textFill>
        </w:rPr>
        <w:t>密封包装，封口处应有供应商单位公章。封皮上写明项目名称、供应商名称及联系方式</w:t>
      </w:r>
    </w:p>
    <w:p w14:paraId="335C7E08">
      <w:pPr>
        <w:spacing w:line="44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（四）递交地点：</w:t>
      </w:r>
      <w:r>
        <w:rPr>
          <w:rFonts w:hint="eastAsia"/>
          <w:color w:val="000000" w:themeColor="text1"/>
          <w:highlight w:val="none"/>
          <w14:textFill>
            <w14:solidFill>
              <w14:schemeClr w14:val="tx1"/>
            </w14:solidFill>
          </w14:textFill>
        </w:rPr>
        <w:t>云南省德宏州芒市勇罕街13号综合楼（招待所）4楼资产管理部</w:t>
      </w:r>
    </w:p>
    <w:p w14:paraId="7E5BCF25">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（五）收件人联系方式：0692-2211707 18088155870</w:t>
      </w:r>
    </w:p>
    <w:p w14:paraId="2326C145">
      <w:pPr>
        <w:spacing w:line="44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（六）开启响应文件时间和地</w:t>
      </w:r>
      <w:r>
        <w:rPr>
          <w:rFonts w:hint="eastAsia"/>
          <w:bCs/>
          <w:color w:val="000000" w:themeColor="text1"/>
          <w:highlight w:val="none"/>
          <w14:textFill>
            <w14:solidFill>
              <w14:schemeClr w14:val="tx1"/>
            </w14:solidFill>
          </w14:textFill>
        </w:rPr>
        <w:t>点：2026年5月26日</w:t>
      </w:r>
      <w:r>
        <w:rPr>
          <w:rFonts w:hint="eastAsia"/>
          <w:bCs/>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德宏州人民医院综合楼4楼招标室</w:t>
      </w:r>
    </w:p>
    <w:p w14:paraId="20D12D3D">
      <w:pPr>
        <w:spacing w:line="44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（七）</w:t>
      </w:r>
      <w:r>
        <w:rPr>
          <w:rFonts w:hint="eastAsia"/>
          <w:color w:val="000000" w:themeColor="text1"/>
          <w:highlight w:val="none"/>
          <w14:textFill>
            <w14:solidFill>
              <w14:schemeClr w14:val="tx1"/>
            </w14:solidFill>
          </w14:textFill>
        </w:rPr>
        <w:t>该项目无需供应商到场</w:t>
      </w:r>
    </w:p>
    <w:p w14:paraId="13C14758">
      <w:pPr>
        <w:spacing w:line="440" w:lineRule="exact"/>
        <w:ind w:firstLine="484"/>
        <w:jc w:val="left"/>
        <w:rPr>
          <w:rFonts w:hint="eastAsia"/>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六、其他补充事宜</w:t>
      </w:r>
    </w:p>
    <w:p w14:paraId="78DAA7B3">
      <w:pPr>
        <w:pStyle w:val="19"/>
        <w:autoSpaceDE w:val="0"/>
        <w:adjustRightInd w:val="0"/>
        <w:spacing w:after="0" w:line="440" w:lineRule="exact"/>
        <w:ind w:left="0" w:leftChars="0" w:firstLine="484"/>
        <w:rPr>
          <w:rFonts w:hint="eastAsia" w:ascii="宋体"/>
          <w:b/>
          <w:bCs/>
          <w:color w:val="000000" w:themeColor="text1"/>
          <w:highlight w:val="none"/>
          <w14:textFill>
            <w14:solidFill>
              <w14:schemeClr w14:val="tx1"/>
            </w14:solidFill>
          </w14:textFill>
        </w:rPr>
      </w:pPr>
      <w:r>
        <w:rPr>
          <w:rFonts w:hint="eastAsia" w:ascii="宋体"/>
          <w:b/>
          <w:bCs/>
          <w:color w:val="000000" w:themeColor="text1"/>
          <w:highlight w:val="none"/>
          <w14:textFill>
            <w14:solidFill>
              <w14:schemeClr w14:val="tx1"/>
            </w14:solidFill>
          </w14:textFill>
        </w:rPr>
        <w:t>采购信息发布及结果公告网站</w:t>
      </w:r>
    </w:p>
    <w:p w14:paraId="776068B9">
      <w:pPr>
        <w:widowControl/>
        <w:tabs>
          <w:tab w:val="left" w:pos="1260"/>
        </w:tabs>
        <w:adjustRightInd w:val="0"/>
        <w:spacing w:line="440" w:lineRule="exact"/>
        <w:ind w:firstLine="482"/>
        <w:rPr>
          <w:rFonts w:hint="eastAsia"/>
          <w:b/>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本公告在德宏州人民医院官网（网址：</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om）发布</w:t>
      </w:r>
      <w:r>
        <w:rPr>
          <w:rFonts w:hint="eastAsia"/>
          <w:bCs/>
          <w:color w:val="000000" w:themeColor="text1"/>
          <w:highlight w:val="none"/>
          <w14:textFill>
            <w14:solidFill>
              <w14:schemeClr w14:val="tx1"/>
            </w14:solidFill>
          </w14:textFill>
        </w:rPr>
        <w:t>，医院对其他网站或媒体转载的公告及公告内容不承担任何责任</w:t>
      </w:r>
      <w:r>
        <w:rPr>
          <w:rFonts w:hint="eastAsia"/>
          <w:color w:val="000000" w:themeColor="text1"/>
          <w:highlight w:val="none"/>
          <w14:textFill>
            <w14:solidFill>
              <w14:schemeClr w14:val="tx1"/>
            </w14:solidFill>
          </w14:textFill>
        </w:rPr>
        <w:t>。</w:t>
      </w:r>
    </w:p>
    <w:p w14:paraId="489E7439">
      <w:pPr>
        <w:pStyle w:val="3"/>
        <w:adjustRightInd w:val="0"/>
        <w:spacing w:before="0" w:after="0" w:line="440" w:lineRule="exact"/>
        <w:ind w:firstLine="484"/>
        <w:jc w:val="both"/>
        <w:rPr>
          <w:rFonts w:hint="eastAsia"/>
          <w:color w:val="000000" w:themeColor="text1"/>
          <w:sz w:val="24"/>
          <w:szCs w:val="24"/>
          <w:highlight w:val="none"/>
          <w14:textFill>
            <w14:solidFill>
              <w14:schemeClr w14:val="tx1"/>
            </w14:solidFill>
          </w14:textFill>
        </w:rPr>
      </w:pPr>
      <w:bookmarkStart w:id="13" w:name="_Toc16490"/>
      <w:bookmarkStart w:id="14" w:name="_Toc35393636"/>
      <w:bookmarkStart w:id="15" w:name="_Toc28359095"/>
      <w:bookmarkStart w:id="16" w:name="_Toc27698"/>
      <w:bookmarkStart w:id="17" w:name="_Toc28359018"/>
      <w:bookmarkStart w:id="18" w:name="_Toc35393805"/>
      <w:bookmarkStart w:id="19" w:name="_Toc19960"/>
      <w:r>
        <w:rPr>
          <w:rFonts w:hint="eastAsia"/>
          <w:color w:val="000000" w:themeColor="text1"/>
          <w:sz w:val="24"/>
          <w:szCs w:val="24"/>
          <w:highlight w:val="none"/>
          <w14:textFill>
            <w14:solidFill>
              <w14:schemeClr w14:val="tx1"/>
            </w14:solidFill>
          </w14:textFill>
        </w:rPr>
        <w:t>七、凡对本次采购提出询问，请按以下方式联系。</w:t>
      </w:r>
      <w:bookmarkEnd w:id="13"/>
      <w:bookmarkEnd w:id="14"/>
      <w:bookmarkEnd w:id="15"/>
      <w:bookmarkEnd w:id="16"/>
      <w:bookmarkEnd w:id="17"/>
      <w:bookmarkEnd w:id="18"/>
      <w:bookmarkEnd w:id="19"/>
    </w:p>
    <w:p w14:paraId="01DD81A8">
      <w:pPr>
        <w:adjustRightInd w:val="0"/>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1.采购人信息</w:t>
      </w:r>
    </w:p>
    <w:p w14:paraId="29C3C06E">
      <w:pPr>
        <w:adjustRightInd w:val="0"/>
        <w:spacing w:line="440" w:lineRule="exact"/>
        <w:ind w:firstLine="482"/>
        <w:rPr>
          <w:rFonts w:hint="eastAsia"/>
          <w:color w:val="000000" w:themeColor="text1"/>
          <w:highlight w:val="none"/>
          <w14:textFill>
            <w14:solidFill>
              <w14:schemeClr w14:val="tx1"/>
            </w14:solidFill>
          </w14:textFill>
        </w:rPr>
      </w:pPr>
      <w:bookmarkStart w:id="20" w:name="_Toc28359086"/>
      <w:bookmarkStart w:id="21" w:name="_Toc28359009"/>
      <w:r>
        <w:rPr>
          <w:rFonts w:hint="eastAsia"/>
          <w:color w:val="000000" w:themeColor="text1"/>
          <w:highlight w:val="none"/>
          <w14:textFill>
            <w14:solidFill>
              <w14:schemeClr w14:val="tx1"/>
            </w14:solidFill>
          </w14:textFill>
        </w:rPr>
        <w:t>名 称：德宏州人民医院</w:t>
      </w:r>
    </w:p>
    <w:p w14:paraId="55BA10DB">
      <w:pPr>
        <w:adjustRightInd w:val="0"/>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通讯地址：</w:t>
      </w:r>
      <w:r>
        <w:rPr>
          <w:color w:val="000000" w:themeColor="text1"/>
          <w:highlight w:val="none"/>
          <w14:textFill>
            <w14:solidFill>
              <w14:schemeClr w14:val="tx1"/>
            </w14:solidFill>
          </w14:textFill>
        </w:rPr>
        <w:t>德宏州人民医院综合楼4楼</w:t>
      </w:r>
      <w:r>
        <w:rPr>
          <w:rFonts w:hint="eastAsia"/>
          <w:color w:val="000000" w:themeColor="text1"/>
          <w:highlight w:val="none"/>
          <w14:textFill>
            <w14:solidFill>
              <w14:schemeClr w14:val="tx1"/>
            </w14:solidFill>
          </w14:textFill>
        </w:rPr>
        <w:t>资产管理部</w:t>
      </w:r>
    </w:p>
    <w:p w14:paraId="5E258AAE">
      <w:pPr>
        <w:adjustRightInd w:val="0"/>
        <w:spacing w:line="44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联系方式：18088155870</w:t>
      </w:r>
    </w:p>
    <w:bookmarkEnd w:id="20"/>
    <w:bookmarkEnd w:id="21"/>
    <w:p w14:paraId="61462F58">
      <w:pPr>
        <w:widowControl/>
        <w:autoSpaceDE w:val="0"/>
        <w:spacing w:line="440" w:lineRule="exact"/>
        <w:ind w:firstLine="482"/>
        <w:jc w:val="left"/>
        <w:rPr>
          <w:rFonts w:hint="eastAsia"/>
          <w:color w:val="000000" w:themeColor="text1"/>
          <w:highlight w:val="none"/>
          <w14:textFill>
            <w14:solidFill>
              <w14:schemeClr w14:val="tx1"/>
            </w14:solidFill>
          </w14:textFill>
        </w:rPr>
      </w:pPr>
      <w:bookmarkStart w:id="75" w:name="_GoBack"/>
      <w:bookmarkEnd w:id="75"/>
      <w:r>
        <w:rPr>
          <w:color w:val="000000" w:themeColor="text1"/>
          <w:highlight w:val="none"/>
          <w14:textFill>
            <w14:solidFill>
              <w14:schemeClr w14:val="tx1"/>
            </w14:solidFill>
          </w14:textFill>
        </w:rPr>
        <w:t>采购监督电话</w:t>
      </w:r>
    </w:p>
    <w:p w14:paraId="5C931FA7">
      <w:pPr>
        <w:widowControl/>
        <w:autoSpaceDE w:val="0"/>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德宏州人民医院纪检监察室</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0692-2197825</w:t>
      </w:r>
    </w:p>
    <w:p w14:paraId="13323DF6">
      <w:pPr>
        <w:spacing w:line="440" w:lineRule="exact"/>
        <w:ind w:firstLine="4800" w:firstLineChars="200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德宏州人民医院</w:t>
      </w:r>
    </w:p>
    <w:p w14:paraId="097FB640">
      <w:pPr>
        <w:spacing w:line="440" w:lineRule="exact"/>
        <w:ind w:firstLine="5160" w:firstLineChars="2150"/>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2026年5月18日</w:t>
      </w:r>
    </w:p>
    <w:bookmarkEnd w:id="6"/>
    <w:bookmarkEnd w:id="7"/>
    <w:p w14:paraId="6AA641ED">
      <w:pPr>
        <w:ind w:left="482" w:firstLine="0" w:firstLineChars="0"/>
        <w:rPr>
          <w:rFonts w:hint="eastAsia"/>
          <w:highlight w:val="none"/>
        </w:rPr>
      </w:pPr>
      <w:bookmarkStart w:id="22" w:name="_Toc427678316"/>
      <w:bookmarkStart w:id="23" w:name="_Toc427678424"/>
      <w:bookmarkStart w:id="24" w:name="_Toc277776501"/>
      <w:bookmarkStart w:id="25" w:name="_Toc204749332"/>
    </w:p>
    <w:p w14:paraId="6D9EBE58">
      <w:pPr>
        <w:pStyle w:val="2"/>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第二章 供应商须知</w:t>
      </w:r>
    </w:p>
    <w:p w14:paraId="7DF91FFD">
      <w:pPr>
        <w:wordWrap w:val="0"/>
        <w:spacing w:line="420" w:lineRule="exact"/>
        <w:ind w:firstLine="482"/>
        <w:rPr>
          <w:rFonts w:hint="eastAsia"/>
          <w:color w:val="000000" w:themeColor="text1"/>
          <w:highlight w:val="none"/>
          <w14:textFill>
            <w14:solidFill>
              <w14:schemeClr w14:val="tx1"/>
            </w14:solidFill>
          </w14:textFill>
        </w:rPr>
      </w:pPr>
    </w:p>
    <w:p w14:paraId="594D2E03">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意合作的供应商请认真阅读、并充分理解比选文件的全部内容（包括所有的补充、修改内容、重要事项、格式、条款和技术规范、参数及要求等）。供应商没有按照比选文件要求提交全部资料，或者供应商没有对比选文件在各方面都做出实质性响应，将为供应商带来风险，有可能导致其响应被拒绝，或被认定为无效响应。</w:t>
      </w:r>
    </w:p>
    <w:p w14:paraId="00EB01BC">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一、总则</w:t>
      </w:r>
    </w:p>
    <w:p w14:paraId="52AE3834">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（一）适用范围：本比选文件适用于本次所述项目的采购。</w:t>
      </w:r>
    </w:p>
    <w:p w14:paraId="00AEF17F">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（二）定义：</w:t>
      </w:r>
    </w:p>
    <w:p w14:paraId="52734278">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．“招标人”或 “采购人”是指：</w:t>
      </w:r>
      <w:r>
        <w:rPr>
          <w:rFonts w:hint="eastAsia"/>
          <w:color w:val="000000" w:themeColor="text1"/>
          <w:kern w:val="0"/>
          <w:highlight w:val="none"/>
          <w14:textFill>
            <w14:solidFill>
              <w14:schemeClr w14:val="tx1"/>
            </w14:solidFill>
          </w14:textFill>
        </w:rPr>
        <w:t>德宏州人民医院</w:t>
      </w:r>
      <w:r>
        <w:rPr>
          <w:rFonts w:hint="eastAsia"/>
          <w:color w:val="000000" w:themeColor="text1"/>
          <w:highlight w:val="none"/>
          <w14:textFill>
            <w14:solidFill>
              <w14:schemeClr w14:val="tx1"/>
            </w14:solidFill>
          </w14:textFill>
        </w:rPr>
        <w:t>。</w:t>
      </w:r>
    </w:p>
    <w:p w14:paraId="2AC9CB5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2．“供应商”是指向采购人单位按时提交响应文件的供应商。</w:t>
      </w:r>
    </w:p>
    <w:p w14:paraId="1A89999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二、不论评审的结果如何，</w:t>
      </w:r>
      <w:r>
        <w:rPr>
          <w:rFonts w:hint="eastAsia"/>
          <w:color w:val="000000" w:themeColor="text1"/>
          <w:highlight w:val="none"/>
          <w14:textFill>
            <w14:solidFill>
              <w14:schemeClr w14:val="tx1"/>
            </w14:solidFill>
          </w14:textFill>
        </w:rPr>
        <w:t>供应商应承担所有与编写和提交响应文件有关的费用。采购人要求截止</w:t>
      </w:r>
      <w:r>
        <w:rPr>
          <w:rFonts w:hint="eastAsia"/>
          <w:bCs/>
          <w:color w:val="000000" w:themeColor="text1"/>
          <w:highlight w:val="none"/>
          <w14:textFill>
            <w14:solidFill>
              <w14:schemeClr w14:val="tx1"/>
            </w14:solidFill>
          </w14:textFill>
        </w:rPr>
        <w:t>开启响应文件</w:t>
      </w:r>
      <w:r>
        <w:rPr>
          <w:rFonts w:hint="eastAsia"/>
          <w:color w:val="000000" w:themeColor="text1"/>
          <w:highlight w:val="none"/>
          <w14:textFill>
            <w14:solidFill>
              <w14:schemeClr w14:val="tx1"/>
            </w14:solidFill>
          </w14:textFill>
        </w:rPr>
        <w:t>时间</w:t>
      </w:r>
      <w:r>
        <w:rPr>
          <w:color w:val="000000" w:themeColor="text1"/>
          <w:highlight w:val="none"/>
          <w14:textFill>
            <w14:solidFill>
              <w14:schemeClr w14:val="tx1"/>
            </w14:solidFill>
          </w14:textFill>
        </w:rPr>
        <w:t>前</w:t>
      </w:r>
      <w:r>
        <w:rPr>
          <w:rFonts w:hint="eastAsia"/>
          <w:color w:val="000000" w:themeColor="text1"/>
          <w:highlight w:val="none"/>
          <w14:textFill>
            <w14:solidFill>
              <w14:schemeClr w14:val="tx1"/>
            </w14:solidFill>
          </w14:textFill>
        </w:rPr>
        <w:t>，供应商进行现场踏勘的，供应商承 担因踏勘现场所发生的费用。</w:t>
      </w:r>
    </w:p>
    <w:p w14:paraId="2BD56A41">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三、</w:t>
      </w:r>
      <w:bookmarkStart w:id="26" w:name="_Toc134956121"/>
      <w:r>
        <w:rPr>
          <w:rFonts w:hint="eastAsia"/>
          <w:b/>
          <w:color w:val="000000" w:themeColor="text1"/>
          <w:highlight w:val="none"/>
          <w14:textFill>
            <w14:solidFill>
              <w14:schemeClr w14:val="tx1"/>
            </w14:solidFill>
          </w14:textFill>
        </w:rPr>
        <w:t>知识产权</w:t>
      </w:r>
      <w:bookmarkEnd w:id="26"/>
      <w:r>
        <w:rPr>
          <w:rFonts w:hint="eastAsia"/>
          <w:b/>
          <w:color w:val="000000" w:themeColor="text1"/>
          <w:highlight w:val="none"/>
          <w14:textFill>
            <w14:solidFill>
              <w14:schemeClr w14:val="tx1"/>
            </w14:solidFill>
          </w14:textFill>
        </w:rPr>
        <w:t>和货物的所有权</w:t>
      </w:r>
    </w:p>
    <w:p w14:paraId="355A0EE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（一）知识产权</w:t>
      </w:r>
    </w:p>
    <w:p w14:paraId="5AF9FB0C">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人在中华人民共和国境内使用响应货物、资料、技术、服务或其任何一部分时，享有不受限制的无偿使用权，如有第三方向采购人提出侵犯其专利权、商标权或其它知识产权的主张，该责任应由供应商承担。</w:t>
      </w:r>
    </w:p>
    <w:p w14:paraId="4320DA5E">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rFonts w:hint="eastAsia"/>
          <w:bCs/>
          <w:color w:val="000000" w:themeColor="text1"/>
          <w:highlight w:val="none"/>
          <w14:textFill>
            <w14:solidFill>
              <w14:schemeClr w14:val="tx1"/>
            </w14:solidFill>
          </w14:textFill>
        </w:rPr>
        <w:t>响应</w:t>
      </w:r>
      <w:r>
        <w:rPr>
          <w:rFonts w:hint="eastAsia"/>
          <w:color w:val="000000" w:themeColor="text1"/>
          <w:highlight w:val="none"/>
          <w14:textFill>
            <w14:solidFill>
              <w14:schemeClr w14:val="tx1"/>
            </w14:solidFill>
          </w14:textFill>
        </w:rPr>
        <w:t>报价应包含所有应向所有权人支付的专利权、商标权或其它知识产权的一切相关费用。</w:t>
      </w:r>
    </w:p>
    <w:p w14:paraId="5E662E46">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（二）货物的所有权</w:t>
      </w:r>
    </w:p>
    <w:p w14:paraId="110A2360">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货物交付并经验收合格后，货物所有权转移至使用单位，如有第三方向货物使用单位提出侵犯其货物所有权的主张，该责任应由供应商承担。</w:t>
      </w:r>
    </w:p>
    <w:p w14:paraId="4CFBDB96">
      <w:pPr>
        <w:wordWrap w:val="0"/>
        <w:spacing w:line="420" w:lineRule="exact"/>
        <w:ind w:firstLine="484"/>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四、关于关联企业：</w:t>
      </w:r>
      <w:r>
        <w:rPr>
          <w:rFonts w:hint="eastAsia"/>
          <w:color w:val="000000" w:themeColor="text1"/>
          <w:highlight w:val="none"/>
          <w14:textFill>
            <w14:solidFill>
              <w14:schemeClr w14:val="tx1"/>
            </w14:solidFill>
          </w14:textFill>
        </w:rPr>
        <w:t>法定代表人为同一个人的两个及两个以上法人，不得同时参加本项目的响应。如同时参加，则评审时将同时被拒绝。</w:t>
      </w:r>
    </w:p>
    <w:p w14:paraId="7523EECB">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五、中标（成交）供应商不得将合同转包给其他供应商。</w:t>
      </w:r>
    </w:p>
    <w:p w14:paraId="7E8CD1C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六、本项目不接受联合体响应。</w:t>
      </w:r>
    </w:p>
    <w:p w14:paraId="7B5814F5">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七、质疑与投诉</w:t>
      </w:r>
    </w:p>
    <w:p w14:paraId="7D28E33A">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w:t>
      </w:r>
      <w:r>
        <w:rPr>
          <w:color w:val="000000" w:themeColor="text1"/>
          <w:highlight w:val="none"/>
          <w14:textFill>
            <w14:solidFill>
              <w14:schemeClr w14:val="tx1"/>
            </w14:solidFill>
          </w14:textFill>
        </w:rPr>
        <w:t>供应商</w:t>
      </w:r>
      <w:r>
        <w:rPr>
          <w:rFonts w:hint="eastAsia"/>
          <w:color w:val="000000" w:themeColor="text1"/>
          <w:highlight w:val="none"/>
          <w14:textFill>
            <w14:solidFill>
              <w14:schemeClr w14:val="tx1"/>
            </w14:solidFill>
          </w14:textFill>
        </w:rPr>
        <w:t>认为采购文件、评审过程和评审结果使自己的权益受到损害的，可以在知道或者应知其权益受到损害之日起7个工作日内</w:t>
      </w:r>
      <w:bookmarkStart w:id="27" w:name="_Hlk143534740"/>
      <w:r>
        <w:rPr>
          <w:rFonts w:hint="eastAsia"/>
          <w:color w:val="000000" w:themeColor="text1"/>
          <w:highlight w:val="none"/>
          <w14:textFill>
            <w14:solidFill>
              <w14:schemeClr w14:val="tx1"/>
            </w14:solidFill>
          </w14:textFill>
        </w:rPr>
        <w:t>，向采购人提出质疑</w:t>
      </w:r>
      <w:bookmarkEnd w:id="27"/>
      <w:r>
        <w:rPr>
          <w:rFonts w:hint="eastAsia"/>
          <w:color w:val="000000" w:themeColor="text1"/>
          <w:highlight w:val="none"/>
          <w14:textFill>
            <w14:solidFill>
              <w14:schemeClr w14:val="tx1"/>
            </w14:solidFill>
          </w14:textFill>
        </w:rPr>
        <w:t>。</w:t>
      </w:r>
    </w:p>
    <w:p w14:paraId="24A21B6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w:t>
      </w:r>
      <w:r>
        <w:rPr>
          <w:color w:val="000000" w:themeColor="text1"/>
          <w:highlight w:val="none"/>
          <w14:textFill>
            <w14:solidFill>
              <w14:schemeClr w14:val="tx1"/>
            </w14:solidFill>
          </w14:textFill>
        </w:rPr>
        <w:t>供</w:t>
      </w:r>
      <w:r>
        <w:rPr>
          <w:rFonts w:hint="eastAsia"/>
          <w:color w:val="000000" w:themeColor="text1"/>
          <w:highlight w:val="none"/>
          <w14:textFill>
            <w14:solidFill>
              <w14:schemeClr w14:val="tx1"/>
            </w14:solidFill>
          </w14:textFill>
        </w:rPr>
        <w:t>应商提出质疑应当提交质疑函和必要的证明材料。质疑函应当包括下列内容：</w:t>
      </w:r>
    </w:p>
    <w:p w14:paraId="7A016D6B">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（1）质疑人的姓名或者名称、地址、邮编、联系人及联系电话；</w:t>
      </w:r>
    </w:p>
    <w:p w14:paraId="23CF948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（2）质疑项目的名称、编号；</w:t>
      </w:r>
    </w:p>
    <w:p w14:paraId="6D813C2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（3）具体、明确的质疑事项和与质疑事项相关的请求；</w:t>
      </w:r>
    </w:p>
    <w:p w14:paraId="11ECB654">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（4）事实依据；</w:t>
      </w:r>
    </w:p>
    <w:p w14:paraId="411B5D34">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（5）必要的法律依据；</w:t>
      </w:r>
    </w:p>
    <w:p w14:paraId="51D35F9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（6）提出质疑的日期。</w:t>
      </w:r>
    </w:p>
    <w:p w14:paraId="3506290D">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w:t>
      </w:r>
      <w:r>
        <w:rPr>
          <w:rFonts w:hint="eastAsia"/>
          <w:color w:val="000000" w:themeColor="text1"/>
          <w:highlight w:val="none"/>
          <w14:textFill>
            <w14:solidFill>
              <w14:schemeClr w14:val="tx1"/>
            </w14:solidFill>
          </w14:textFill>
        </w:rPr>
        <w:t>质疑函须使用财政部制定的范本文件。质疑人为自然人的，质疑函应当由本人签字；质疑人为法人或者其他组织的，质疑函应当由法定代表人、主要负责人，或者其授权代表签字或者盖章，并加盖公章。</w:t>
      </w:r>
    </w:p>
    <w:p w14:paraId="4861965D">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（四）</w:t>
      </w:r>
      <w:r>
        <w:rPr>
          <w:rFonts w:hint="eastAsia"/>
          <w:color w:val="000000" w:themeColor="text1"/>
          <w:highlight w:val="none"/>
          <w14:textFill>
            <w14:solidFill>
              <w14:schemeClr w14:val="tx1"/>
            </w14:solidFill>
          </w14:textFill>
        </w:rPr>
        <w:t>质疑人应在法定质疑期内一次性提出针对同一采购程序环节的质疑， 法定质疑期内针对同一采购程序环节再次提出的质疑，采购人有权不予答复。</w:t>
      </w:r>
    </w:p>
    <w:p w14:paraId="62D241EE">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五）</w:t>
      </w:r>
      <w:r>
        <w:rPr>
          <w:color w:val="000000" w:themeColor="text1"/>
          <w:highlight w:val="none"/>
          <w14:textFill>
            <w14:solidFill>
              <w14:schemeClr w14:val="tx1"/>
            </w14:solidFill>
          </w14:textFill>
        </w:rPr>
        <w:t>接</w:t>
      </w:r>
      <w:r>
        <w:rPr>
          <w:rFonts w:hint="eastAsia"/>
          <w:color w:val="000000" w:themeColor="text1"/>
          <w:highlight w:val="none"/>
          <w14:textFill>
            <w14:solidFill>
              <w14:schemeClr w14:val="tx1"/>
            </w14:solidFill>
          </w14:textFill>
        </w:rPr>
        <w:t>收质疑函的方式：以书面或电子邮件形式递交由法定代表人、主要负责人签名或者盖章，并加盖公章的质疑函原件和必要的证明材料；邮寄送达的以邮件交邮日期为准。</w:t>
      </w:r>
    </w:p>
    <w:p w14:paraId="373820A0">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联系单位：德宏州人民医院</w:t>
      </w:r>
    </w:p>
    <w:p w14:paraId="7F4879CE">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联系电话：</w:t>
      </w:r>
      <w:r>
        <w:rPr>
          <w:color w:val="000000" w:themeColor="text1"/>
          <w:highlight w:val="none"/>
          <w14:textFill>
            <w14:solidFill>
              <w14:schemeClr w14:val="tx1"/>
            </w14:solidFill>
          </w14:textFill>
        </w:rPr>
        <w:t>0692-</w:t>
      </w:r>
      <w:r>
        <w:rPr>
          <w:rFonts w:hint="eastAsia"/>
          <w:color w:val="000000" w:themeColor="text1"/>
          <w:highlight w:val="none"/>
          <w14:textFill>
            <w14:solidFill>
              <w14:schemeClr w14:val="tx1"/>
            </w14:solidFill>
          </w14:textFill>
        </w:rPr>
        <w:t>2211707</w:t>
      </w:r>
    </w:p>
    <w:p w14:paraId="1A75D25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通讯地址：</w:t>
      </w:r>
      <w:r>
        <w:rPr>
          <w:color w:val="000000" w:themeColor="text1"/>
          <w:highlight w:val="none"/>
          <w14:textFill>
            <w14:solidFill>
              <w14:schemeClr w14:val="tx1"/>
            </w14:solidFill>
          </w14:textFill>
        </w:rPr>
        <w:t>德宏州人民医院综合楼4楼</w:t>
      </w:r>
      <w:r>
        <w:rPr>
          <w:rFonts w:hint="eastAsia"/>
          <w:color w:val="000000" w:themeColor="text1"/>
          <w:highlight w:val="none"/>
          <w14:textFill>
            <w14:solidFill>
              <w14:schemeClr w14:val="tx1"/>
            </w14:solidFill>
          </w14:textFill>
        </w:rPr>
        <w:t>资产管理部</w:t>
      </w:r>
    </w:p>
    <w:p w14:paraId="35123848">
      <w:pPr>
        <w:spacing w:line="440" w:lineRule="exact"/>
        <w:ind w:firstLine="482"/>
        <w:jc w:val="left"/>
        <w:rPr>
          <w:rFonts w:hint="eastAsia"/>
          <w:color w:val="000000" w:themeColor="text1"/>
          <w:highlight w:val="none"/>
          <w14:textFill>
            <w14:solidFill>
              <w14:schemeClr w14:val="tx1"/>
            </w14:solidFill>
          </w14:textFill>
        </w:rPr>
      </w:pPr>
      <w:bookmarkStart w:id="28" w:name="_Toc140132801"/>
      <w:bookmarkStart w:id="29" w:name="_Toc163492868"/>
      <w:r>
        <w:rPr>
          <w:color w:val="000000" w:themeColor="text1"/>
          <w:highlight w:val="none"/>
          <w14:textFill>
            <w14:solidFill>
              <w14:schemeClr w14:val="tx1"/>
            </w14:solidFill>
          </w14:textFill>
        </w:rPr>
        <w:t>（七）质疑答复</w:t>
      </w:r>
      <w:bookmarkEnd w:id="28"/>
      <w:bookmarkEnd w:id="29"/>
    </w:p>
    <w:p w14:paraId="1705E73E">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1.采购人应当在收到供应商的书面质疑后7个工作日作出答复，并以书面形式通知质疑供应商和其他有关供应商，但答复的内容不得涉及商业秘密。</w:t>
      </w:r>
    </w:p>
    <w:p w14:paraId="5884FB21">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质疑</w:t>
      </w:r>
      <w:r>
        <w:rPr>
          <w:rFonts w:hint="eastAsia"/>
          <w:color w:val="000000" w:themeColor="text1"/>
          <w:highlight w:val="none"/>
          <w14:textFill>
            <w14:solidFill>
              <w14:schemeClr w14:val="tx1"/>
            </w14:solidFill>
          </w14:textFill>
        </w:rPr>
        <w:t>包括下列内容：</w:t>
      </w:r>
    </w:p>
    <w:p w14:paraId="00A31761">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（1）质疑人的姓名或者名称；</w:t>
      </w:r>
    </w:p>
    <w:p w14:paraId="0BC4976B">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（2）收到质疑函的日期、质疑项目名称及编号；</w:t>
      </w:r>
    </w:p>
    <w:p w14:paraId="0FF199AD">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（3）质疑事项、质疑答复的具体内容、事实依据和法律依据；</w:t>
      </w:r>
    </w:p>
    <w:p w14:paraId="42A12A7F">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（4）告知质疑人依法投诉的权利；</w:t>
      </w:r>
    </w:p>
    <w:p w14:paraId="3BE82583">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（5）质疑答复人名称；</w:t>
      </w:r>
    </w:p>
    <w:p w14:paraId="53F3ECCD">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（6）答复质疑的日期。</w:t>
      </w:r>
    </w:p>
    <w:p w14:paraId="4FD068FC">
      <w:pPr>
        <w:spacing w:line="440" w:lineRule="exact"/>
        <w:ind w:firstLine="482"/>
        <w:jc w:val="left"/>
        <w:rPr>
          <w:rFonts w:hint="eastAsia"/>
          <w:color w:val="000000" w:themeColor="text1"/>
          <w:highlight w:val="none"/>
          <w14:textFill>
            <w14:solidFill>
              <w14:schemeClr w14:val="tx1"/>
            </w14:solidFill>
          </w14:textFill>
        </w:rPr>
      </w:pPr>
      <w:bookmarkStart w:id="30" w:name="_Toc163492869"/>
      <w:bookmarkStart w:id="31" w:name="_Toc140132802"/>
      <w:r>
        <w:rPr>
          <w:color w:val="000000" w:themeColor="text1"/>
          <w:highlight w:val="none"/>
          <w14:textFill>
            <w14:solidFill>
              <w14:schemeClr w14:val="tx1"/>
            </w14:solidFill>
          </w14:textFill>
        </w:rPr>
        <w:t>（八）</w:t>
      </w:r>
      <w:bookmarkEnd w:id="30"/>
      <w:bookmarkEnd w:id="31"/>
      <w:r>
        <w:rPr>
          <w:color w:val="000000" w:themeColor="text1"/>
          <w:highlight w:val="none"/>
          <w14:textFill>
            <w14:solidFill>
              <w14:schemeClr w14:val="tx1"/>
            </w14:solidFill>
          </w14:textFill>
        </w:rPr>
        <w:t>投诉</w:t>
      </w:r>
    </w:p>
    <w:p w14:paraId="095876B3">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1）质疑供应商对采购人的答复不满意或者采购人、未在规定的时间内作出答复的，可以在答复期满后15个工作日内向医院纪检监察室投诉。供应商投诉应当有明确的请求和必要的证明材料，且投诉的事项不得超出已质疑事项的范围。</w:t>
      </w:r>
    </w:p>
    <w:p w14:paraId="21CE5AC4">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八、响应保证金。</w:t>
      </w:r>
    </w:p>
    <w:p w14:paraId="047CCB5A">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此项目无需缴纳保证金</w:t>
      </w:r>
    </w:p>
    <w:p w14:paraId="4291ED5F">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九、比选文件编制说明</w:t>
      </w:r>
    </w:p>
    <w:p w14:paraId="734C3FC2">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（一）比选文件的组成：</w:t>
      </w:r>
    </w:p>
    <w:p w14:paraId="4F36E50B">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．采购公告</w:t>
      </w:r>
    </w:p>
    <w:p w14:paraId="07FDC2AC">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．供应商须知</w:t>
      </w:r>
    </w:p>
    <w:p w14:paraId="2D21F4A3">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．采购项目要求</w:t>
      </w:r>
    </w:p>
    <w:p w14:paraId="0AB2D4E1">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4</w:t>
      </w:r>
      <w:r>
        <w:rPr>
          <w:rFonts w:hint="eastAsia"/>
          <w:color w:val="000000" w:themeColor="text1"/>
          <w:highlight w:val="none"/>
          <w14:textFill>
            <w14:solidFill>
              <w14:schemeClr w14:val="tx1"/>
            </w14:solidFill>
          </w14:textFill>
        </w:rPr>
        <w:t>．评审办法</w:t>
      </w:r>
    </w:p>
    <w:p w14:paraId="099D700B">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5．合同格式</w:t>
      </w:r>
    </w:p>
    <w:p w14:paraId="77E0013A">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6</w:t>
      </w:r>
      <w:r>
        <w:rPr>
          <w:rFonts w:hint="eastAsia"/>
          <w:color w:val="000000" w:themeColor="text1"/>
          <w:highlight w:val="none"/>
          <w14:textFill>
            <w14:solidFill>
              <w14:schemeClr w14:val="tx1"/>
            </w14:solidFill>
          </w14:textFill>
        </w:rPr>
        <w:t>．响应文件格式</w:t>
      </w:r>
    </w:p>
    <w:p w14:paraId="679C06DA">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w:t>
      </w:r>
      <w:r>
        <w:rPr>
          <w:rFonts w:hint="eastAsia" w:asciiTheme="minorEastAsia" w:hAnsiTheme="minorEastAsia" w:eastAsiaTheme="minorEastAsia" w:cstheme="minorEastAsia"/>
          <w:color w:val="000000" w:themeColor="text1"/>
          <w:highlight w:val="none"/>
          <w14:textFill>
            <w14:solidFill>
              <w14:schemeClr w14:val="tx1"/>
            </w14:solidFill>
          </w14:textFill>
        </w:rPr>
        <w:t>在采购过程中由采购人所作的</w:t>
      </w:r>
      <w:r>
        <w:rPr>
          <w:rFonts w:hint="eastAsia"/>
          <w:color w:val="000000" w:themeColor="text1"/>
          <w:highlight w:val="none"/>
          <w14:textFill>
            <w14:solidFill>
              <w14:schemeClr w14:val="tx1"/>
            </w14:solidFill>
          </w14:textFill>
        </w:rPr>
        <w:t>澄清、补充、修改、答疑书或通知</w:t>
      </w:r>
      <w:r>
        <w:rPr>
          <w:rFonts w:hint="eastAsia" w:asciiTheme="minorEastAsia" w:hAnsiTheme="minorEastAsia" w:eastAsiaTheme="minorEastAsia" w:cstheme="minorEastAsia"/>
          <w:color w:val="000000" w:themeColor="text1"/>
          <w:highlight w:val="none"/>
          <w14:textFill>
            <w14:solidFill>
              <w14:schemeClr w14:val="tx1"/>
            </w14:solidFill>
          </w14:textFill>
        </w:rPr>
        <w:t>，构成比选文件的组成部分。</w:t>
      </w:r>
    </w:p>
    <w:p w14:paraId="67BFD1E7">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（二）比选文件的答疑和澄清</w:t>
      </w:r>
    </w:p>
    <w:p w14:paraId="44E47CA9">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采购人可以对已发出的比选文件、响应邀请书进行必要的澄清或者修改，但不得改变采购标的和资格条件。澄清或者修改应当在原公告发布媒体上发布澄清公告。澄清或者修改的内容为比选文件、资格预审文件、响应邀请书的组成部分。澄清或者修改的内容可能影响响应文件编制的，采购人应当在响应截止时间前，以发布更正公告的形式通知所有获取比选文件的潜在供应商；并顺延提交响应文件的截止时间。澄清或者修改的内容是比选文件的组成部分。</w:t>
      </w:r>
    </w:p>
    <w:p w14:paraId="0C8F2EE6">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2．采购人保留对本文件的解释权。</w:t>
      </w:r>
      <w:r>
        <w:rPr>
          <w:rFonts w:hint="eastAsia"/>
          <w:color w:val="000000" w:themeColor="text1"/>
          <w:spacing w:val="-6"/>
          <w:highlight w:val="none"/>
          <w14:textFill>
            <w14:solidFill>
              <w14:schemeClr w14:val="tx1"/>
            </w14:solidFill>
          </w14:textFill>
        </w:rPr>
        <w:t>供应商在规定的时间内未对比选文件提出疑问或澄清的，</w:t>
      </w:r>
      <w:r>
        <w:rPr>
          <w:rFonts w:hint="eastAsia"/>
          <w:color w:val="000000" w:themeColor="text1"/>
          <w:highlight w:val="none"/>
          <w14:textFill>
            <w14:solidFill>
              <w14:schemeClr w14:val="tx1"/>
            </w14:solidFill>
          </w14:textFill>
        </w:rPr>
        <w:t>将</w:t>
      </w:r>
      <w:r>
        <w:rPr>
          <w:rFonts w:hint="eastAsia"/>
          <w:color w:val="000000" w:themeColor="text1"/>
          <w:spacing w:val="-6"/>
          <w:highlight w:val="none"/>
          <w14:textFill>
            <w14:solidFill>
              <w14:schemeClr w14:val="tx1"/>
            </w14:solidFill>
          </w14:textFill>
        </w:rPr>
        <w:t>视其为无异议。对比选文件中描述有歧义或前后不一致的地方，评审小组有权进行评判，但对同一条款的评判应适用于每个供应商</w:t>
      </w:r>
      <w:r>
        <w:rPr>
          <w:rFonts w:hint="eastAsia"/>
          <w:color w:val="000000" w:themeColor="text1"/>
          <w:highlight w:val="none"/>
          <w14:textFill>
            <w14:solidFill>
              <w14:schemeClr w14:val="tx1"/>
            </w14:solidFill>
          </w14:textFill>
        </w:rPr>
        <w:t>。</w:t>
      </w:r>
    </w:p>
    <w:p w14:paraId="6C06D650">
      <w:pPr>
        <w:widowControl/>
        <w:wordWrap w:val="0"/>
        <w:spacing w:line="42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3．采购人可以视采购具体情况，延长响应截止时间和开启响应文件时间，但至少应当在比选文件要求提交响应文件的截止时间次日，将变更时间以发布更正公告的形式通知所有比选文件收受人。</w:t>
      </w:r>
    </w:p>
    <w:p w14:paraId="5D58B412">
      <w:pPr>
        <w:wordWrap w:val="0"/>
        <w:snapToGrid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4．依照《中华人民共和国政府采购法》规定，比选文件和响应文件将作为合同附件，与合同内容一样具有同等法律效力。</w:t>
      </w:r>
    </w:p>
    <w:p w14:paraId="2F00FDDE">
      <w:pPr>
        <w:wordWrap w:val="0"/>
        <w:spacing w:line="420" w:lineRule="exact"/>
        <w:ind w:firstLine="484"/>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十、响应文件编制说明</w:t>
      </w:r>
    </w:p>
    <w:p w14:paraId="5417F3A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供应商应仔细阅读比选文件，在完全了解比选文件的要求后，编写响应文件。如果没有按照比选文件要求提交全部响应证件及资料，没有对比选文件的实质性要求和条件做出响应，并保证所提供的全部资料的真实性，否则可能导致该响应无效。</w:t>
      </w:r>
    </w:p>
    <w:p w14:paraId="35EA5A5B">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对比选文件提出的实质性要求做出响应是指供应商必须对比选文件中标明实质性要求的资格条件、资格证明、服务要求、合同主要条款及其它要求等内容做出满足或者优于原要求的承诺。</w:t>
      </w:r>
    </w:p>
    <w:p w14:paraId="7A9919FD">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（二）无论是否递交响应文件，供应商都应将比选文件及有关的补充、更正文件视为保密文件。</w:t>
      </w:r>
    </w:p>
    <w:p w14:paraId="5E87034F">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（三）语言和计量单位。响应文件及供应商和采购方就响应交换的文件和来往信件，应以中文书写。除在比选文件的技术规范要求中另有规定外，计量单位应使用中华人民共和国法定计量单位。</w:t>
      </w:r>
    </w:p>
    <w:p w14:paraId="7C96C609">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（四）若供应商所投货物、服务、工程的要求与采购方的要求有偏离的，供应商应逐项提供产品配置列表和技术偏离说明，作为供应商响应文件和采购方评审的依据。</w:t>
      </w:r>
    </w:p>
    <w:p w14:paraId="3F384D64">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（五）供应商应根据采购要求提供货物和服务合格性以及符合比选文件规定的证明文件，并作为其响应文件的一部分。</w:t>
      </w:r>
    </w:p>
    <w:p w14:paraId="6DFDD48F">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（六）响应文件构成。响应文件由下列部分构成，应按统一格式填写（格式详见第五章）。</w:t>
      </w:r>
    </w:p>
    <w:p w14:paraId="44C5CC1E">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（七）响应报价</w:t>
      </w:r>
    </w:p>
    <w:p w14:paraId="73348080">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．供应商所提供的货物均应以人民币报价。包括采购、运输、装卸、搬运、安装、保险、税金、质保、售后维修维护服务等全费用包干。</w:t>
      </w:r>
    </w:p>
    <w:p w14:paraId="40329407">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．供应商必须按照“第三章采购要求”规定的内容、责任范围以及合同条款进行报价，并按确定的格式报出总价和分项价格。响应总价中包含了比选文件要求以外的内容的，在评审时不予核减。</w:t>
      </w:r>
    </w:p>
    <w:p w14:paraId="6F65AF2D">
      <w:pPr>
        <w:wordWrap w:val="0"/>
        <w:spacing w:line="420" w:lineRule="exact"/>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3</w:t>
      </w:r>
      <w:r>
        <w:rPr>
          <w:rFonts w:hint="eastAsia"/>
          <w:color w:val="000000" w:themeColor="text1"/>
          <w:highlight w:val="none"/>
          <w14:textFill>
            <w14:solidFill>
              <w14:schemeClr w14:val="tx1"/>
            </w14:solidFill>
          </w14:textFill>
        </w:rPr>
        <w:t>．同一标的物只允许有一个报价，否则将被视为无效响应。</w:t>
      </w:r>
    </w:p>
    <w:p w14:paraId="2AFE3B00">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（八）响应文件的有效期</w:t>
      </w:r>
    </w:p>
    <w:p w14:paraId="762A26F8">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自开启响应文件之日起</w:t>
      </w:r>
      <w:r>
        <w:rPr>
          <w:color w:val="000000" w:themeColor="text1"/>
          <w:highlight w:val="none"/>
          <w14:textFill>
            <w14:solidFill>
              <w14:schemeClr w14:val="tx1"/>
            </w14:solidFill>
          </w14:textFill>
        </w:rPr>
        <w:t>90</w:t>
      </w:r>
      <w:r>
        <w:rPr>
          <w:rFonts w:hint="eastAsia"/>
          <w:color w:val="000000" w:themeColor="text1"/>
          <w:highlight w:val="none"/>
          <w14:textFill>
            <w14:solidFill>
              <w14:schemeClr w14:val="tx1"/>
            </w14:solidFill>
          </w14:textFill>
        </w:rPr>
        <w:t>天内，响应文件保持有效。响应文件有效期内，本次采购公告响应供应商不足2家的，二次采购公告时内容如无变动供应商无需重复响应。</w:t>
      </w:r>
    </w:p>
    <w:p w14:paraId="4A25EC3B">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（九）响应文件须按统一格式填写（比选文件规定要签名的地方除外）。</w:t>
      </w:r>
    </w:p>
    <w:p w14:paraId="2BE4824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（十）响应文件的签署及规定，组成响应文件的各项资料均须遵守本条。</w:t>
      </w:r>
    </w:p>
    <w:p w14:paraId="7865C3E3">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十一、响应</w:t>
      </w:r>
    </w:p>
    <w:p w14:paraId="7318D838">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（一）响应方式</w:t>
      </w:r>
    </w:p>
    <w:p w14:paraId="1B2BC6D2">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邮寄或现场递交，</w:t>
      </w:r>
      <w:r>
        <w:rPr>
          <w:rFonts w:hint="eastAsia" w:asciiTheme="minorEastAsia" w:hAnsiTheme="minorEastAsia" w:eastAsiaTheme="minorEastAsia" w:cstheme="minorEastAsia"/>
          <w:color w:val="000000" w:themeColor="text1"/>
          <w:highlight w:val="none"/>
          <w14:textFill>
            <w14:solidFill>
              <w14:schemeClr w14:val="tx1"/>
            </w14:solidFill>
          </w14:textFill>
        </w:rPr>
        <w:t>响应</w:t>
      </w:r>
      <w:r>
        <w:rPr>
          <w:rFonts w:hint="eastAsia"/>
          <w:color w:val="000000" w:themeColor="text1"/>
          <w:kern w:val="0"/>
          <w:highlight w:val="none"/>
          <w14:textFill>
            <w14:solidFill>
              <w14:schemeClr w14:val="tx1"/>
            </w14:solidFill>
          </w14:textFill>
        </w:rPr>
        <w:t>文件</w:t>
      </w:r>
      <w:r>
        <w:rPr>
          <w:rFonts w:hint="eastAsia"/>
          <w:bCs/>
          <w:color w:val="000000" w:themeColor="text1"/>
          <w:highlight w:val="none"/>
          <w14:textFill>
            <w14:solidFill>
              <w14:schemeClr w14:val="tx1"/>
            </w14:solidFill>
          </w14:textFill>
        </w:rPr>
        <w:t>一式两份（正、副本）</w:t>
      </w:r>
      <w:r>
        <w:rPr>
          <w:rFonts w:hint="eastAsia"/>
          <w:color w:val="000000" w:themeColor="text1"/>
          <w:kern w:val="0"/>
          <w:highlight w:val="none"/>
          <w14:textFill>
            <w14:solidFill>
              <w14:schemeClr w14:val="tx1"/>
            </w14:solidFill>
          </w14:textFill>
        </w:rPr>
        <w:t>须</w:t>
      </w:r>
      <w:r>
        <w:rPr>
          <w:rFonts w:hint="eastAsia"/>
          <w:color w:val="000000" w:themeColor="text1"/>
          <w:highlight w:val="none"/>
          <w14:textFill>
            <w14:solidFill>
              <w14:schemeClr w14:val="tx1"/>
            </w14:solidFill>
          </w14:textFill>
        </w:rPr>
        <w:t>密封包装，封口处应有供应商单位公章。封皮上写明项目名称、供应商名称及联系方式</w:t>
      </w:r>
    </w:p>
    <w:p w14:paraId="79771E1C">
      <w:pPr>
        <w:spacing w:line="500" w:lineRule="exact"/>
        <w:ind w:firstLine="482"/>
        <w:rPr>
          <w:rFonts w:hint="eastAsia"/>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递交地点：</w:t>
      </w:r>
      <w:r>
        <w:rPr>
          <w:rFonts w:hint="eastAsia"/>
          <w:color w:val="000000" w:themeColor="text1"/>
          <w:highlight w:val="none"/>
          <w14:textFill>
            <w14:solidFill>
              <w14:schemeClr w14:val="tx1"/>
            </w14:solidFill>
          </w14:textFill>
        </w:rPr>
        <w:t>云南省德宏州芒市勇罕街13号综合楼（招待所）4楼资产管理部</w:t>
      </w:r>
    </w:p>
    <w:p w14:paraId="69CAFE5F">
      <w:pPr>
        <w:spacing w:line="44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收件人联系方式：0692-2211707 18088155870</w:t>
      </w:r>
    </w:p>
    <w:p w14:paraId="2B8D796D">
      <w:pPr>
        <w:wordWrap w:val="0"/>
        <w:spacing w:line="420" w:lineRule="exact"/>
        <w:ind w:firstLine="484"/>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十二、开启响应文件、评审及定标</w:t>
      </w:r>
    </w:p>
    <w:p w14:paraId="6D780830">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（一）采购人按比选文件规定的时间、地点组织开启响应文件。开启仪式由德宏州人民医院主持，无特殊要求，供应商无需到场。</w:t>
      </w:r>
    </w:p>
    <w:p w14:paraId="30DEFF1E">
      <w:pPr>
        <w:spacing w:line="440" w:lineRule="exact"/>
        <w:ind w:firstLine="482"/>
        <w:jc w:val="left"/>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（二）按照医院内控制度，供应商（即于开启响应文件时间</w:t>
      </w:r>
      <w:r>
        <w:rPr>
          <w:color w:val="000000" w:themeColor="text1"/>
          <w:highlight w:val="none"/>
          <w14:textFill>
            <w14:solidFill>
              <w14:schemeClr w14:val="tx1"/>
            </w14:solidFill>
          </w14:textFill>
        </w:rPr>
        <w:t>前</w:t>
      </w:r>
      <w:r>
        <w:rPr>
          <w:rFonts w:hint="eastAsia"/>
          <w:color w:val="000000" w:themeColor="text1"/>
          <w:highlight w:val="none"/>
          <w14:textFill>
            <w14:solidFill>
              <w14:schemeClr w14:val="tx1"/>
            </w14:solidFill>
          </w14:textFill>
        </w:rPr>
        <w:t>邮寄或递交响应文件的响应</w:t>
      </w:r>
      <w:r>
        <w:rPr>
          <w:color w:val="000000" w:themeColor="text1"/>
          <w:highlight w:val="none"/>
          <w14:textFill>
            <w14:solidFill>
              <w14:schemeClr w14:val="tx1"/>
            </w14:solidFill>
          </w14:textFill>
        </w:rPr>
        <w:t>单位</w:t>
      </w:r>
      <w:r>
        <w:rPr>
          <w:rFonts w:hint="eastAsia"/>
          <w:color w:val="000000" w:themeColor="text1"/>
          <w:highlight w:val="none"/>
          <w14:textFill>
            <w14:solidFill>
              <w14:schemeClr w14:val="tx1"/>
            </w14:solidFill>
          </w14:textFill>
        </w:rPr>
        <w:t>）不足2家的，不得开启响应文件。</w:t>
      </w:r>
    </w:p>
    <w:p w14:paraId="75EDE81A">
      <w:pPr>
        <w:wordWrap w:val="0"/>
        <w:spacing w:line="420" w:lineRule="exact"/>
        <w:ind w:firstLine="484"/>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十三、资格审查</w:t>
      </w:r>
    </w:p>
    <w:p w14:paraId="42EE3537">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1．开启响应文件结束后，采购人应当依法对供应商的资格进行审查。合格供应商不足2家的，不得评审。</w:t>
      </w:r>
    </w:p>
    <w:p w14:paraId="477C5DEA">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2．采购人按供应商资格要求（供应商应符合《中华人民共和国政府采购法》第二十二条规定的条件）的规定对供应商响应文件中资格证明文件及采购人通过互联网或者相关信息系统的查询结果进行审查。</w:t>
      </w:r>
    </w:p>
    <w:p w14:paraId="092BB92C">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十四、评审（详见第五章评审办法）</w:t>
      </w:r>
    </w:p>
    <w:p w14:paraId="6D6B7452">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十五、定标</w:t>
      </w:r>
    </w:p>
    <w:p w14:paraId="4E5A557D">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（一）采购单位按照</w:t>
      </w:r>
      <w:r>
        <w:rPr>
          <w:rFonts w:hint="eastAsia"/>
          <w:color w:val="000000" w:themeColor="text1"/>
          <w:highlight w:val="none"/>
          <w14:textFill>
            <w14:solidFill>
              <w14:schemeClr w14:val="tx1"/>
            </w14:solidFill>
          </w14:textFill>
        </w:rPr>
        <w:t>评审小组</w:t>
      </w:r>
      <w:r>
        <w:rPr>
          <w:color w:val="000000" w:themeColor="text1"/>
          <w:highlight w:val="none"/>
          <w14:textFill>
            <w14:solidFill>
              <w14:schemeClr w14:val="tx1"/>
            </w14:solidFill>
          </w14:textFill>
        </w:rPr>
        <w:t>推荐的</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候选供应商排名顺序确定</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供应商，如</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供应商因不可抗拒或者自身原因不能履行合同的，采购单位可以确定排名其后第一位的</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候选供应商为</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供应商，以此类推。</w:t>
      </w:r>
    </w:p>
    <w:p w14:paraId="7A8E853B">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（二）最低报价不能作为</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的保证。</w:t>
      </w:r>
    </w:p>
    <w:p w14:paraId="489A2D0E">
      <w:pPr>
        <w:spacing w:line="440" w:lineRule="exact"/>
        <w:ind w:firstLine="482"/>
        <w:jc w:val="left"/>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（三）公布</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方。采购单位自</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方确定之日起2个工作日内，将在</w:t>
      </w:r>
      <w:r>
        <w:rPr>
          <w:rFonts w:hint="eastAsia"/>
          <w:color w:val="000000" w:themeColor="text1"/>
          <w:highlight w:val="none"/>
          <w14:textFill>
            <w14:solidFill>
              <w14:schemeClr w14:val="tx1"/>
            </w14:solidFill>
          </w14:textFill>
        </w:rPr>
        <w:t>德宏州人民医院官网</w:t>
      </w:r>
      <w:r>
        <w:rPr>
          <w:color w:val="000000" w:themeColor="text1"/>
          <w:highlight w:val="none"/>
          <w14:textFill>
            <w14:solidFill>
              <w14:schemeClr w14:val="tx1"/>
            </w14:solidFill>
          </w14:textFill>
        </w:rPr>
        <w:t>（https://</w:t>
      </w:r>
      <w:r>
        <w:rPr>
          <w:rFonts w:hint="eastAsia"/>
          <w:color w:val="000000" w:themeColor="text1"/>
          <w:highlight w:val="none"/>
          <w14:textFill>
            <w14:solidFill>
              <w14:schemeClr w14:val="tx1"/>
            </w14:solidFill>
          </w14:textFill>
        </w:rPr>
        <w:t>www.dhzyy</w:t>
      </w:r>
      <w:r>
        <w:rPr>
          <w:color w:val="000000" w:themeColor="text1"/>
          <w:highlight w:val="none"/>
          <w14:textFill>
            <w14:solidFill>
              <w14:schemeClr w14:val="tx1"/>
            </w14:solidFill>
          </w14:textFill>
        </w:rPr>
        <w:t>.c</w:t>
      </w:r>
      <w:r>
        <w:rPr>
          <w:rFonts w:hint="eastAsia"/>
          <w:color w:val="000000" w:themeColor="text1"/>
          <w:highlight w:val="none"/>
          <w14:textFill>
            <w14:solidFill>
              <w14:schemeClr w14:val="tx1"/>
            </w14:solidFill>
          </w14:textFill>
        </w:rPr>
        <w:t>om</w:t>
      </w:r>
      <w:r>
        <w:rPr>
          <w:color w:val="000000" w:themeColor="text1"/>
          <w:highlight w:val="none"/>
          <w14:textFill>
            <w14:solidFill>
              <w14:schemeClr w14:val="tx1"/>
            </w14:solidFill>
          </w14:textFill>
        </w:rPr>
        <w:t>）发布，同时发出</w:t>
      </w:r>
      <w:r>
        <w:rPr>
          <w:rFonts w:hint="eastAsia"/>
          <w:color w:val="000000" w:themeColor="text1"/>
          <w:highlight w:val="none"/>
          <w14:textFill>
            <w14:solidFill>
              <w14:schemeClr w14:val="tx1"/>
            </w14:solidFill>
          </w14:textFill>
        </w:rPr>
        <w:t>成交</w:t>
      </w:r>
      <w:r>
        <w:rPr>
          <w:color w:val="000000" w:themeColor="text1"/>
          <w:highlight w:val="none"/>
          <w14:textFill>
            <w14:solidFill>
              <w14:schemeClr w14:val="tx1"/>
            </w14:solidFill>
          </w14:textFill>
        </w:rPr>
        <w:t>通知书。</w:t>
      </w:r>
    </w:p>
    <w:p w14:paraId="5DBF5F68">
      <w:pPr>
        <w:wordWrap w:val="0"/>
        <w:spacing w:line="420" w:lineRule="exact"/>
        <w:ind w:firstLine="484"/>
        <w:rPr>
          <w:rFonts w:hint="eastAsia"/>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十三、授予合同</w:t>
      </w:r>
    </w:p>
    <w:p w14:paraId="11BBF326">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（一）采购人应当自两</w:t>
      </w:r>
      <w:r>
        <w:rPr>
          <w:rFonts w:hint="eastAsia"/>
          <w:color w:val="000000" w:themeColor="text1"/>
          <w:highlight w:val="none"/>
          <w:u w:val="dotted"/>
          <w14:textFill>
            <w14:solidFill>
              <w14:schemeClr w14:val="tx1"/>
            </w14:solidFill>
          </w14:textFill>
        </w:rPr>
        <w:t>交</w:t>
      </w:r>
      <w:r>
        <w:rPr>
          <w:rFonts w:hint="eastAsia"/>
          <w:color w:val="000000" w:themeColor="text1"/>
          <w:highlight w:val="none"/>
          <w14:textFill>
            <w14:solidFill>
              <w14:schemeClr w14:val="tx1"/>
            </w14:solidFill>
          </w14:textFill>
        </w:rPr>
        <w:t>通知书发出之日起30日内，按照比选文件和中标（成交）供应商响应文件的规定，与中标（成交）供应商签订书面合同。</w:t>
      </w:r>
    </w:p>
    <w:p w14:paraId="726BAE87">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（二）所签订的合同不得对比选文件确定的事项和中标（成交）供应商响应文件作实质性修改。</w:t>
      </w:r>
    </w:p>
    <w:p w14:paraId="281353F3">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（三）采购人不得向中标（成交）供应商提出任何不合理的要求作为签订合同的条件。</w:t>
      </w:r>
    </w:p>
    <w:p w14:paraId="08886221">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（四）采购单位保留以书面形式要求合同的卖方对其所投设备的配置、装运方式、交货地点及服务等作适当调整的权利。供应商必须在接到买方的变更指示后</w:t>
      </w:r>
      <w:r>
        <w:rPr>
          <w:color w:val="000000" w:themeColor="text1"/>
          <w:highlight w:val="none"/>
          <w14:textFill>
            <w14:solidFill>
              <w14:schemeClr w14:val="tx1"/>
            </w14:solidFill>
          </w14:textFill>
        </w:rPr>
        <w:t>15</w:t>
      </w:r>
      <w:r>
        <w:rPr>
          <w:rFonts w:hint="eastAsia"/>
          <w:color w:val="000000" w:themeColor="text1"/>
          <w:highlight w:val="none"/>
          <w14:textFill>
            <w14:solidFill>
              <w14:schemeClr w14:val="tx1"/>
            </w14:solidFill>
          </w14:textFill>
        </w:rPr>
        <w:t>天内根据本条款提出调整合同价款及交货进度等的实施意见。</w:t>
      </w:r>
    </w:p>
    <w:p w14:paraId="73293F16">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（五）中标或者成交供应商拒绝与采购人签订合同的，采购人可以按照评审报告推荐的中标或者成交候选人名单排序，确定下一候选人为中标或者成交供应商，也可以重新开展政府采购活动。</w:t>
      </w:r>
    </w:p>
    <w:p w14:paraId="10662A8D">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（六）《成交通知书》将作为签订合同的重要依据，是合同的一个组成部分，对采购方和成交方具有法律效力。</w:t>
      </w:r>
    </w:p>
    <w:p w14:paraId="3A7B2AEE">
      <w:pPr>
        <w:wordWrap w:val="0"/>
        <w:spacing w:line="420" w:lineRule="exact"/>
        <w:ind w:firstLine="482"/>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（七）成交方的响应文件及评审过程中有关澄清文件均作为合同附件。</w:t>
      </w:r>
    </w:p>
    <w:p w14:paraId="222ABFC9">
      <w:pPr>
        <w:spacing w:line="440" w:lineRule="exact"/>
        <w:ind w:firstLine="484"/>
        <w:jc w:val="left"/>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十八、其它</w:t>
      </w:r>
      <w:r>
        <w:rPr>
          <w:b/>
          <w:color w:val="000000" w:themeColor="text1"/>
          <w:highlight w:val="none"/>
          <w14:textFill>
            <w14:solidFill>
              <w14:schemeClr w14:val="tx1"/>
            </w14:solidFill>
          </w14:textFill>
        </w:rPr>
        <w:t>事项</w:t>
      </w:r>
    </w:p>
    <w:p w14:paraId="5D0C34E5">
      <w:pPr>
        <w:pStyle w:val="2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highlight w:val="none"/>
          <w14:textFill>
            <w14:solidFill>
              <w14:schemeClr w14:val="tx1"/>
            </w14:solidFill>
          </w14:textFill>
        </w:rPr>
        <w:t>需要补充的其他内容：见供应商须知前附表；</w:t>
      </w:r>
    </w:p>
    <w:p w14:paraId="38561BD8">
      <w:pPr>
        <w:wordWrap w:val="0"/>
        <w:spacing w:line="440" w:lineRule="exact"/>
        <w:ind w:firstLine="482"/>
        <w:rPr>
          <w:rFonts w:hint="eastAsia"/>
          <w:color w:val="000000" w:themeColor="text1"/>
          <w:kern w:val="0"/>
          <w:highlight w:val="none"/>
          <w14:textFill>
            <w14:solidFill>
              <w14:schemeClr w14:val="tx1"/>
            </w14:solidFill>
          </w14:textFill>
        </w:rPr>
      </w:pPr>
    </w:p>
    <w:p w14:paraId="5A770176">
      <w:pPr>
        <w:wordWrap w:val="0"/>
        <w:topLinePunct/>
        <w:adjustRightInd w:val="0"/>
        <w:snapToGrid w:val="0"/>
        <w:ind w:firstLine="482"/>
        <w:rPr>
          <w:rFonts w:hint="eastAsia"/>
          <w:color w:val="000000" w:themeColor="text1"/>
          <w:kern w:val="0"/>
          <w:highlight w:val="none"/>
          <w14:textFill>
            <w14:solidFill>
              <w14:schemeClr w14:val="tx1"/>
            </w14:solidFill>
          </w14:textFill>
        </w:rPr>
      </w:pPr>
      <w:r>
        <w:rPr>
          <w:color w:val="000000" w:themeColor="text1"/>
          <w:kern w:val="0"/>
          <w:highlight w:val="none"/>
          <w14:textFill>
            <w14:solidFill>
              <w14:schemeClr w14:val="tx1"/>
            </w14:solidFill>
          </w14:textFill>
        </w:rPr>
        <w:br w:type="page"/>
      </w:r>
    </w:p>
    <w:p w14:paraId="227FFD76">
      <w:pPr>
        <w:pStyle w:val="2"/>
        <w:ind w:firstLine="2520" w:firstLineChars="900"/>
        <w:rPr>
          <w:rFonts w:hint="eastAsia"/>
          <w:color w:val="000000" w:themeColor="text1"/>
          <w:highlight w:val="none"/>
          <w14:textFill>
            <w14:solidFill>
              <w14:schemeClr w14:val="tx1"/>
            </w14:solidFill>
          </w14:textFill>
        </w:rPr>
      </w:pPr>
      <w:bookmarkStart w:id="32" w:name="_Toc213143151"/>
      <w:r>
        <w:rPr>
          <w:rFonts w:hint="eastAsia"/>
          <w:color w:val="000000" w:themeColor="text1"/>
          <w:highlight w:val="none"/>
          <w14:textFill>
            <w14:solidFill>
              <w14:schemeClr w14:val="tx1"/>
            </w14:solidFill>
          </w14:textFill>
        </w:rPr>
        <w:t>第三章  采购要求</w:t>
      </w:r>
      <w:bookmarkEnd w:id="22"/>
      <w:bookmarkEnd w:id="23"/>
      <w:bookmarkEnd w:id="32"/>
      <w:bookmarkStart w:id="33" w:name="_Toc12714"/>
    </w:p>
    <w:bookmarkEnd w:id="33"/>
    <w:p w14:paraId="4021644E">
      <w:pPr>
        <w:pStyle w:val="85"/>
        <w:wordWrap w:val="0"/>
        <w:topLinePunct/>
        <w:adjustRightInd w:val="0"/>
        <w:snapToGrid w:val="0"/>
        <w:ind w:firstLine="840" w:firstLineChars="300"/>
        <w:rPr>
          <w:rFonts w:hint="eastAsia"/>
          <w:color w:val="000000" w:themeColor="text1"/>
          <w:highlight w:val="none"/>
          <w14:textFill>
            <w14:solidFill>
              <w14:schemeClr w14:val="tx1"/>
            </w14:solidFill>
          </w14:textFill>
        </w:rPr>
      </w:pPr>
      <w:bookmarkStart w:id="34" w:name="_Toc213142828"/>
      <w:bookmarkStart w:id="35" w:name="_Toc213142795"/>
      <w:bookmarkStart w:id="36" w:name="_Toc211521616"/>
      <w:bookmarkStart w:id="37" w:name="_Toc211496960"/>
      <w:bookmarkStart w:id="38" w:name="_Toc213143152"/>
      <w:r>
        <w:rPr>
          <w:rFonts w:hint="eastAsia"/>
          <w:b/>
          <w:bCs/>
          <w:color w:val="000000" w:themeColor="text1"/>
          <w:kern w:val="2"/>
          <w:sz w:val="28"/>
          <w:szCs w:val="28"/>
          <w:highlight w:val="none"/>
          <w14:textFill>
            <w14:solidFill>
              <w14:schemeClr w14:val="tx1"/>
            </w14:solidFill>
          </w14:textFill>
        </w:rPr>
        <w:t>一、预算金额：</w:t>
      </w:r>
      <w:r>
        <w:rPr>
          <w:rFonts w:hint="eastAsia"/>
          <w:color w:val="000000" w:themeColor="text1"/>
          <w:highlight w:val="none"/>
          <w14:textFill>
            <w14:solidFill>
              <w14:schemeClr w14:val="tx1"/>
            </w14:solidFill>
          </w14:textFill>
        </w:rPr>
        <w:t>127000.00（壹拾贰万柒仟元整）</w:t>
      </w:r>
    </w:p>
    <w:p w14:paraId="2DD41119">
      <w:pPr>
        <w:pStyle w:val="85"/>
        <w:wordWrap w:val="0"/>
        <w:topLinePunct/>
        <w:adjustRightInd w:val="0"/>
        <w:snapToGrid w:val="0"/>
        <w:ind w:firstLine="840" w:firstLineChars="300"/>
        <w:rPr>
          <w:rFonts w:hint="eastAsia"/>
          <w:color w:val="000000" w:themeColor="text1"/>
          <w:highlight w:val="none"/>
          <w14:textFill>
            <w14:solidFill>
              <w14:schemeClr w14:val="tx1"/>
            </w14:solidFill>
          </w14:textFill>
        </w:rPr>
      </w:pPr>
      <w:r>
        <w:rPr>
          <w:rFonts w:hint="eastAsia"/>
          <w:b/>
          <w:bCs/>
          <w:color w:val="000000" w:themeColor="text1"/>
          <w:kern w:val="2"/>
          <w:sz w:val="28"/>
          <w:szCs w:val="28"/>
          <w:highlight w:val="none"/>
          <w14:textFill>
            <w14:solidFill>
              <w14:schemeClr w14:val="tx1"/>
            </w14:solidFill>
          </w14:textFill>
        </w:rPr>
        <w:t>二、最高限价：</w:t>
      </w:r>
      <w:r>
        <w:rPr>
          <w:rFonts w:hint="eastAsia"/>
          <w:color w:val="000000" w:themeColor="text1"/>
          <w:highlight w:val="none"/>
          <w14:textFill>
            <w14:solidFill>
              <w14:schemeClr w14:val="tx1"/>
            </w14:solidFill>
          </w14:textFill>
        </w:rPr>
        <w:t>127000.00（壹拾贰万柒仟元整）</w:t>
      </w:r>
    </w:p>
    <w:p w14:paraId="53D07069">
      <w:pPr>
        <w:pStyle w:val="85"/>
        <w:wordWrap w:val="0"/>
        <w:topLinePunct/>
        <w:adjustRightInd w:val="0"/>
        <w:snapToGrid w:val="0"/>
        <w:ind w:left="480" w:firstLine="564"/>
        <w:rPr>
          <w:b/>
          <w:bCs/>
          <w:color w:val="000000" w:themeColor="text1"/>
          <w:sz w:val="28"/>
          <w:szCs w:val="28"/>
          <w:highlight w:val="none"/>
          <w14:textFill>
            <w14:solidFill>
              <w14:schemeClr w14:val="tx1"/>
            </w14:solidFill>
          </w14:textFill>
        </w:rPr>
      </w:pPr>
      <w:r>
        <w:rPr>
          <w:rFonts w:hint="eastAsia"/>
          <w:b/>
          <w:bCs/>
          <w:color w:val="000000" w:themeColor="text1"/>
          <w:kern w:val="2"/>
          <w:sz w:val="28"/>
          <w:szCs w:val="28"/>
          <w:highlight w:val="none"/>
          <w14:textFill>
            <w14:solidFill>
              <w14:schemeClr w14:val="tx1"/>
            </w14:solidFill>
          </w14:textFill>
        </w:rPr>
        <w:t>三、</w:t>
      </w:r>
      <w:bookmarkStart w:id="39" w:name="_Toc213142796"/>
      <w:bookmarkStart w:id="40" w:name="_Toc211521617"/>
      <w:bookmarkStart w:id="41" w:name="_Toc213142829"/>
      <w:bookmarkStart w:id="42" w:name="_Toc211496961"/>
      <w:bookmarkStart w:id="43" w:name="_Toc213143153"/>
      <w:r>
        <w:rPr>
          <w:rFonts w:hint="eastAsia"/>
          <w:b/>
          <w:bCs/>
          <w:color w:val="000000" w:themeColor="text1"/>
          <w:sz w:val="28"/>
          <w:szCs w:val="28"/>
          <w:highlight w:val="none"/>
          <w14:textFill>
            <w14:solidFill>
              <w14:schemeClr w14:val="tx1"/>
            </w14:solidFill>
          </w14:textFill>
        </w:rPr>
        <w:t>采购需求</w:t>
      </w:r>
      <w:bookmarkEnd w:id="39"/>
      <w:bookmarkEnd w:id="40"/>
      <w:bookmarkEnd w:id="41"/>
      <w:bookmarkEnd w:id="42"/>
      <w:bookmarkEnd w:id="43"/>
    </w:p>
    <w:tbl>
      <w:tblPr>
        <w:tblStyle w:val="41"/>
        <w:tblW w:w="6881" w:type="dxa"/>
        <w:jc w:val="center"/>
        <w:tblLayout w:type="fixed"/>
        <w:tblCellMar>
          <w:top w:w="15" w:type="dxa"/>
          <w:left w:w="15" w:type="dxa"/>
          <w:bottom w:w="15" w:type="dxa"/>
          <w:right w:w="15" w:type="dxa"/>
        </w:tblCellMar>
      </w:tblPr>
      <w:tblGrid>
        <w:gridCol w:w="1271"/>
        <w:gridCol w:w="2835"/>
        <w:gridCol w:w="788"/>
        <w:gridCol w:w="1987"/>
      </w:tblGrid>
      <w:tr w14:paraId="1B540896">
        <w:tblPrEx>
          <w:tblCellMar>
            <w:top w:w="15" w:type="dxa"/>
            <w:left w:w="15" w:type="dxa"/>
            <w:bottom w:w="15" w:type="dxa"/>
            <w:right w:w="15" w:type="dxa"/>
          </w:tblCellMar>
        </w:tblPrEx>
        <w:trPr>
          <w:trHeight w:val="71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6D9AA14">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序号</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75EB7B9">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产品（项目）名称</w:t>
            </w:r>
          </w:p>
        </w:tc>
        <w:tc>
          <w:tcPr>
            <w:tcW w:w="78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7BB3B15">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数量</w:t>
            </w:r>
          </w:p>
        </w:tc>
        <w:tc>
          <w:tcPr>
            <w:tcW w:w="198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4D6464F">
            <w:pPr>
              <w:widowControl/>
              <w:adjustRightInd w:val="0"/>
              <w:snapToGrid w:val="0"/>
              <w:spacing w:line="240" w:lineRule="atLeast"/>
              <w:ind w:firstLine="484"/>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最高限价</w:t>
            </w:r>
          </w:p>
        </w:tc>
      </w:tr>
      <w:tr w14:paraId="62DD778C">
        <w:tblPrEx>
          <w:tblCellMar>
            <w:top w:w="15" w:type="dxa"/>
            <w:left w:w="15" w:type="dxa"/>
            <w:bottom w:w="15" w:type="dxa"/>
            <w:right w:w="15" w:type="dxa"/>
          </w:tblCellMar>
        </w:tblPrEx>
        <w:trPr>
          <w:trHeight w:val="71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1DA2BB4">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1</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9CB3743">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妇科检查床</w:t>
            </w:r>
          </w:p>
        </w:tc>
        <w:tc>
          <w:tcPr>
            <w:tcW w:w="78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413D8E2">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1张</w:t>
            </w:r>
          </w:p>
        </w:tc>
        <w:tc>
          <w:tcPr>
            <w:tcW w:w="198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8745B40">
            <w:pPr>
              <w:widowControl/>
              <w:adjustRightInd w:val="0"/>
              <w:snapToGrid w:val="0"/>
              <w:spacing w:line="240" w:lineRule="atLeast"/>
              <w:ind w:firstLine="484"/>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4000.00元</w:t>
            </w:r>
          </w:p>
        </w:tc>
      </w:tr>
      <w:tr w14:paraId="3794A30A">
        <w:tblPrEx>
          <w:tblCellMar>
            <w:top w:w="15" w:type="dxa"/>
            <w:left w:w="15" w:type="dxa"/>
            <w:bottom w:w="15" w:type="dxa"/>
            <w:right w:w="15" w:type="dxa"/>
          </w:tblCellMar>
        </w:tblPrEx>
        <w:trPr>
          <w:trHeight w:val="71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54012C5">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2</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661CF265">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婴儿车</w:t>
            </w:r>
          </w:p>
        </w:tc>
        <w:tc>
          <w:tcPr>
            <w:tcW w:w="78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F8BFCEE">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1张</w:t>
            </w:r>
          </w:p>
        </w:tc>
        <w:tc>
          <w:tcPr>
            <w:tcW w:w="198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8733A69">
            <w:pPr>
              <w:widowControl/>
              <w:adjustRightInd w:val="0"/>
              <w:snapToGrid w:val="0"/>
              <w:spacing w:line="240" w:lineRule="atLeast"/>
              <w:ind w:firstLine="484"/>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3000.00元</w:t>
            </w:r>
          </w:p>
        </w:tc>
      </w:tr>
      <w:tr w14:paraId="7C43498C">
        <w:tblPrEx>
          <w:tblCellMar>
            <w:top w:w="15" w:type="dxa"/>
            <w:left w:w="15" w:type="dxa"/>
            <w:bottom w:w="15" w:type="dxa"/>
            <w:right w:w="15" w:type="dxa"/>
          </w:tblCellMar>
        </w:tblPrEx>
        <w:trPr>
          <w:trHeight w:val="71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5C3F88C1">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3</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0C6E30F4">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干湿分离吊塔</w:t>
            </w:r>
          </w:p>
        </w:tc>
        <w:tc>
          <w:tcPr>
            <w:tcW w:w="78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A58B623">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2张</w:t>
            </w:r>
          </w:p>
        </w:tc>
        <w:tc>
          <w:tcPr>
            <w:tcW w:w="198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8505114">
            <w:pPr>
              <w:widowControl/>
              <w:adjustRightInd w:val="0"/>
              <w:snapToGrid w:val="0"/>
              <w:spacing w:line="240" w:lineRule="atLeast"/>
              <w:ind w:firstLine="484"/>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45000元/张</w:t>
            </w:r>
          </w:p>
        </w:tc>
      </w:tr>
      <w:tr w14:paraId="52D9B5C5">
        <w:tblPrEx>
          <w:tblCellMar>
            <w:top w:w="15" w:type="dxa"/>
            <w:left w:w="15" w:type="dxa"/>
            <w:bottom w:w="15" w:type="dxa"/>
            <w:right w:w="15" w:type="dxa"/>
          </w:tblCellMar>
        </w:tblPrEx>
        <w:trPr>
          <w:trHeight w:val="713" w:hRule="atLeast"/>
          <w:jc w:val="center"/>
        </w:trPr>
        <w:tc>
          <w:tcPr>
            <w:tcW w:w="1271"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C698588">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4</w:t>
            </w:r>
          </w:p>
        </w:tc>
        <w:tc>
          <w:tcPr>
            <w:tcW w:w="2835"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37348E0B">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手术灯</w:t>
            </w:r>
          </w:p>
        </w:tc>
        <w:tc>
          <w:tcPr>
            <w:tcW w:w="788"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763A1B74">
            <w:pPr>
              <w:widowControl/>
              <w:adjustRightInd w:val="0"/>
              <w:snapToGrid w:val="0"/>
              <w:spacing w:line="240" w:lineRule="atLeast"/>
              <w:ind w:firstLine="0" w:firstLineChars="0"/>
              <w:jc w:val="center"/>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1张</w:t>
            </w:r>
          </w:p>
        </w:tc>
        <w:tc>
          <w:tcPr>
            <w:tcW w:w="1987" w:type="dxa"/>
            <w:tcBorders>
              <w:top w:val="single" w:color="000000" w:sz="4" w:space="0"/>
              <w:left w:val="single" w:color="000000" w:sz="4" w:space="0"/>
              <w:bottom w:val="single" w:color="000000" w:sz="4" w:space="0"/>
              <w:right w:val="single" w:color="000000" w:sz="4" w:space="0"/>
            </w:tcBorders>
            <w:shd w:val="clear" w:color="000000" w:fill="FFFFFF"/>
            <w:vAlign w:val="center"/>
          </w:tcPr>
          <w:p w14:paraId="2E3C1AB7">
            <w:pPr>
              <w:widowControl/>
              <w:adjustRightInd w:val="0"/>
              <w:snapToGrid w:val="0"/>
              <w:spacing w:line="240" w:lineRule="atLeast"/>
              <w:ind w:firstLine="484"/>
              <w:textAlignment w:val="center"/>
              <w:rPr>
                <w:rFonts w:hint="eastAsia"/>
                <w:b/>
                <w:color w:val="000000" w:themeColor="text1"/>
                <w:kern w:val="0"/>
                <w:szCs w:val="21"/>
                <w:highlight w:val="none"/>
                <w14:textFill>
                  <w14:solidFill>
                    <w14:schemeClr w14:val="tx1"/>
                  </w14:solidFill>
                </w14:textFill>
              </w:rPr>
            </w:pPr>
            <w:r>
              <w:rPr>
                <w:rFonts w:hint="eastAsia"/>
                <w:b/>
                <w:color w:val="000000" w:themeColor="text1"/>
                <w:kern w:val="0"/>
                <w:szCs w:val="21"/>
                <w:highlight w:val="none"/>
                <w14:textFill>
                  <w14:solidFill>
                    <w14:schemeClr w14:val="tx1"/>
                  </w14:solidFill>
                </w14:textFill>
              </w:rPr>
              <w:t>30000.00元</w:t>
            </w:r>
          </w:p>
        </w:tc>
      </w:tr>
    </w:tbl>
    <w:p w14:paraId="5DFADDBA">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1212E67D">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5D956D84">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6F46B1EE">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505867DF">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0ADE7780">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42937EE5">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27AE6E59">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53DF05D3">
      <w:pPr>
        <w:pStyle w:val="85"/>
        <w:wordWrap w:val="0"/>
        <w:topLinePunct/>
        <w:adjustRightInd w:val="0"/>
        <w:snapToGrid w:val="0"/>
        <w:ind w:left="480" w:firstLine="564"/>
        <w:rPr>
          <w:rFonts w:hint="eastAsia"/>
          <w:b/>
          <w:bCs/>
          <w:color w:val="000000" w:themeColor="text1"/>
          <w:sz w:val="28"/>
          <w:szCs w:val="28"/>
          <w:highlight w:val="none"/>
          <w14:textFill>
            <w14:solidFill>
              <w14:schemeClr w14:val="tx1"/>
            </w14:solidFill>
          </w14:textFill>
        </w:rPr>
      </w:pPr>
    </w:p>
    <w:p w14:paraId="771B62E9">
      <w:pPr>
        <w:spacing w:after="120" w:line="460" w:lineRule="exact"/>
        <w:ind w:left="643" w:firstLine="0" w:firstLineChars="0"/>
        <w:rPr>
          <w:rFonts w:hint="eastAsia"/>
          <w:b/>
          <w:bCs/>
          <w:color w:val="000000" w:themeColor="text1"/>
          <w:sz w:val="28"/>
          <w:szCs w:val="28"/>
          <w:highlight w:val="none"/>
          <w14:textFill>
            <w14:solidFill>
              <w14:schemeClr w14:val="tx1"/>
            </w14:solidFill>
          </w14:textFill>
        </w:rPr>
      </w:pPr>
      <w:r>
        <w:rPr>
          <w:rFonts w:hint="eastAsia"/>
          <w:b/>
          <w:bCs/>
          <w:color w:val="000000" w:themeColor="text1"/>
          <w:sz w:val="28"/>
          <w:szCs w:val="28"/>
          <w:highlight w:val="none"/>
          <w14:textFill>
            <w14:solidFill>
              <w14:schemeClr w14:val="tx1"/>
            </w14:solidFill>
          </w14:textFill>
        </w:rPr>
        <w:t>（一）技术需求</w:t>
      </w:r>
    </w:p>
    <w:tbl>
      <w:tblPr>
        <w:tblStyle w:val="42"/>
        <w:tblW w:w="9148" w:type="dxa"/>
        <w:tblInd w:w="4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7306"/>
      </w:tblGrid>
      <w:tr w14:paraId="3A64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vAlign w:val="center"/>
          </w:tcPr>
          <w:p w14:paraId="70AE77F5">
            <w:pPr>
              <w:spacing w:line="400" w:lineRule="exact"/>
              <w:ind w:firstLine="0" w:firstLineChars="0"/>
              <w:jc w:val="left"/>
              <w:rPr>
                <w:rFonts w:hint="eastAsia"/>
                <w:color w:val="000000" w:themeColor="text1"/>
                <w:sz w:val="28"/>
                <w:szCs w:val="28"/>
                <w:highlight w:val="none"/>
                <w14:textFill>
                  <w14:solidFill>
                    <w14:schemeClr w14:val="tx1"/>
                  </w14:solidFill>
                </w14:textFill>
              </w:rPr>
            </w:pPr>
            <w:bookmarkStart w:id="44" w:name="_Hlk228283070"/>
            <w:r>
              <w:rPr>
                <w:rFonts w:hint="eastAsia"/>
                <w:color w:val="000000" w:themeColor="text1"/>
                <w:sz w:val="28"/>
                <w:szCs w:val="28"/>
                <w:highlight w:val="none"/>
                <w14:textFill>
                  <w14:solidFill>
                    <w14:schemeClr w14:val="tx1"/>
                  </w14:solidFill>
                </w14:textFill>
              </w:rPr>
              <w:t xml:space="preserve">   设备名称</w:t>
            </w:r>
          </w:p>
        </w:tc>
        <w:tc>
          <w:tcPr>
            <w:tcW w:w="7306" w:type="dxa"/>
            <w:vAlign w:val="center"/>
          </w:tcPr>
          <w:p w14:paraId="4ADA7919">
            <w:pPr>
              <w:pStyle w:val="85"/>
              <w:topLinePunct/>
              <w:adjustRightInd w:val="0"/>
              <w:snapToGrid w:val="0"/>
              <w:spacing w:line="400" w:lineRule="exact"/>
              <w:ind w:firstLine="0" w:firstLineChars="0"/>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参数</w:t>
            </w:r>
          </w:p>
        </w:tc>
      </w:tr>
      <w:tr w14:paraId="03A46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1842" w:type="dxa"/>
            <w:vAlign w:val="center"/>
          </w:tcPr>
          <w:p w14:paraId="3F0CE3C0">
            <w:pPr>
              <w:spacing w:line="360" w:lineRule="exact"/>
              <w:ind w:firstLine="0" w:firstLineChars="0"/>
              <w:rPr>
                <w:rFonts w:hint="eastAsia"/>
                <w:highlight w:val="none"/>
              </w:rPr>
            </w:pPr>
            <w:r>
              <w:rPr>
                <w:rFonts w:hint="eastAsia"/>
                <w:highlight w:val="none"/>
              </w:rPr>
              <w:t>妇科检查床</w:t>
            </w:r>
          </w:p>
        </w:tc>
        <w:tc>
          <w:tcPr>
            <w:tcW w:w="7306" w:type="dxa"/>
            <w:vAlign w:val="center"/>
          </w:tcPr>
          <w:p w14:paraId="19FCAA45">
            <w:pPr>
              <w:spacing w:line="360" w:lineRule="exact"/>
              <w:ind w:left="-19" w:firstLine="0" w:firstLineChars="0"/>
              <w:rPr>
                <w:rFonts w:hint="eastAsia"/>
                <w:highlight w:val="none"/>
              </w:rPr>
            </w:pPr>
            <w:r>
              <w:rPr>
                <w:rFonts w:hint="eastAsia"/>
                <w:highlight w:val="none"/>
              </w:rPr>
              <w:t>1.规格：</w:t>
            </w:r>
            <w:r>
              <w:rPr>
                <w:highlight w:val="none"/>
              </w:rPr>
              <w:t>≥</w:t>
            </w:r>
            <w:r>
              <w:rPr>
                <w:rFonts w:hint="eastAsia"/>
                <w:highlight w:val="none"/>
              </w:rPr>
              <w:t>1750*570*750mm</w:t>
            </w:r>
            <w:r>
              <w:rPr>
                <w:rFonts w:hint="eastAsia"/>
                <w:highlight w:val="none"/>
              </w:rPr>
              <w:br w:type="textWrapping"/>
            </w:r>
            <w:r>
              <w:rPr>
                <w:rFonts w:hint="eastAsia"/>
                <w:highlight w:val="none"/>
              </w:rPr>
              <w:t>2.背板调节范围：包含45°——-15°腿板调节范围：包含0-90°</w:t>
            </w:r>
          </w:p>
          <w:p w14:paraId="0D1CD670">
            <w:pPr>
              <w:spacing w:line="360" w:lineRule="exact"/>
              <w:ind w:left="-19" w:firstLine="0" w:firstLineChars="0"/>
              <w:rPr>
                <w:rFonts w:hint="eastAsia"/>
                <w:highlight w:val="none"/>
              </w:rPr>
            </w:pPr>
            <w:r>
              <w:rPr>
                <w:rFonts w:hint="eastAsia"/>
                <w:highlight w:val="none"/>
              </w:rPr>
              <w:t>3.基本配置：包含托腿架、拉手、床垫、污物漏斗。</w:t>
            </w:r>
          </w:p>
          <w:p w14:paraId="0943A883">
            <w:pPr>
              <w:spacing w:line="360" w:lineRule="exact"/>
              <w:ind w:left="-19" w:firstLine="0" w:firstLineChars="0"/>
              <w:rPr>
                <w:rFonts w:hint="eastAsia"/>
                <w:highlight w:val="none"/>
              </w:rPr>
            </w:pPr>
            <w:r>
              <w:rPr>
                <w:rFonts w:hint="eastAsia"/>
                <w:highlight w:val="none"/>
              </w:rPr>
              <w:t>4.床架采用不锈钢圆管</w:t>
            </w:r>
            <w:r>
              <w:rPr>
                <w:highlight w:val="none"/>
              </w:rPr>
              <w:t>≥</w:t>
            </w:r>
            <w:r>
              <w:rPr>
                <w:rFonts w:hint="eastAsia"/>
                <w:highlight w:val="none"/>
              </w:rPr>
              <w:t>1.0mm经专业设备弯管焊接而成；床板采用不锈钢板</w:t>
            </w:r>
            <w:r>
              <w:rPr>
                <w:highlight w:val="none"/>
              </w:rPr>
              <w:t>≥</w:t>
            </w:r>
            <w:r>
              <w:rPr>
                <w:rFonts w:hint="eastAsia"/>
                <w:highlight w:val="none"/>
              </w:rPr>
              <w:t>1.0mm</w:t>
            </w:r>
          </w:p>
        </w:tc>
      </w:tr>
      <w:tr w14:paraId="7C2FF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6" w:hRule="atLeast"/>
        </w:trPr>
        <w:tc>
          <w:tcPr>
            <w:tcW w:w="1842" w:type="dxa"/>
            <w:vAlign w:val="center"/>
          </w:tcPr>
          <w:p w14:paraId="5576111F">
            <w:pPr>
              <w:spacing w:line="360" w:lineRule="exact"/>
              <w:ind w:firstLine="0" w:firstLineChars="0"/>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干湿分离吊塔</w:t>
            </w:r>
          </w:p>
        </w:tc>
        <w:tc>
          <w:tcPr>
            <w:tcW w:w="7306" w:type="dxa"/>
            <w:vAlign w:val="center"/>
          </w:tcPr>
          <w:p w14:paraId="0AB3F947">
            <w:pPr>
              <w:spacing w:line="360" w:lineRule="exact"/>
              <w:ind w:firstLine="0" w:firstLineChars="0"/>
              <w:jc w:val="left"/>
              <w:rPr>
                <w:rFonts w:hint="eastAsia"/>
                <w:szCs w:val="21"/>
                <w:highlight w:val="none"/>
              </w:rPr>
            </w:pPr>
            <w:r>
              <w:rPr>
                <w:rFonts w:hint="eastAsia"/>
                <w:szCs w:val="21"/>
                <w:highlight w:val="none"/>
              </w:rPr>
              <w:t>1、表面处理采用静电喷涂。</w:t>
            </w:r>
          </w:p>
          <w:p w14:paraId="356ED902">
            <w:pPr>
              <w:spacing w:line="360" w:lineRule="exact"/>
              <w:ind w:firstLine="0" w:firstLineChars="0"/>
              <w:jc w:val="left"/>
              <w:rPr>
                <w:rFonts w:hint="eastAsia"/>
                <w:szCs w:val="21"/>
                <w:highlight w:val="none"/>
              </w:rPr>
            </w:pPr>
            <w:r>
              <w:rPr>
                <w:rFonts w:hint="eastAsia"/>
                <w:szCs w:val="21"/>
                <w:highlight w:val="none"/>
              </w:rPr>
              <w:t>2、横梁长度范围：包含2800～3000mm（实际尺寸以现场实测为准）；</w:t>
            </w:r>
          </w:p>
          <w:p w14:paraId="7887EEC0">
            <w:pPr>
              <w:spacing w:line="360" w:lineRule="exact"/>
              <w:ind w:firstLine="0" w:firstLineChars="0"/>
              <w:jc w:val="left"/>
              <w:rPr>
                <w:rFonts w:hint="eastAsia"/>
                <w:szCs w:val="21"/>
                <w:highlight w:val="none"/>
              </w:rPr>
            </w:pPr>
            <w:r>
              <w:rPr>
                <w:rFonts w:hint="eastAsia"/>
                <w:szCs w:val="21"/>
                <w:highlight w:val="none"/>
              </w:rPr>
              <w:t>3、配置刹车制动装置，设备无飘移，松开时设备能轻松移动；</w:t>
            </w:r>
          </w:p>
          <w:p w14:paraId="11DF3177">
            <w:pPr>
              <w:spacing w:line="360" w:lineRule="exact"/>
              <w:ind w:firstLine="0" w:firstLineChars="0"/>
              <w:jc w:val="left"/>
              <w:rPr>
                <w:rFonts w:hint="eastAsia"/>
                <w:szCs w:val="21"/>
                <w:highlight w:val="none"/>
              </w:rPr>
            </w:pPr>
            <w:r>
              <w:rPr>
                <w:rFonts w:hint="eastAsia"/>
                <w:szCs w:val="21"/>
                <w:highlight w:val="none"/>
              </w:rPr>
              <w:t>4、吊架式干段塔1个（左右移动距离</w:t>
            </w:r>
            <w:r>
              <w:rPr>
                <w:rFonts w:ascii="Arial" w:hAnsi="Arial" w:cs="Arial"/>
                <w:szCs w:val="21"/>
                <w:highlight w:val="none"/>
              </w:rPr>
              <w:t>≥</w:t>
            </w:r>
            <w:r>
              <w:rPr>
                <w:rFonts w:hint="eastAsia"/>
                <w:szCs w:val="21"/>
                <w:highlight w:val="none"/>
              </w:rPr>
              <w:t xml:space="preserve">500mm）。配置如下： </w:t>
            </w:r>
          </w:p>
          <w:p w14:paraId="3A79637E">
            <w:pPr>
              <w:spacing w:line="360" w:lineRule="exact"/>
              <w:ind w:firstLine="482"/>
              <w:jc w:val="left"/>
              <w:rPr>
                <w:rFonts w:hint="eastAsia"/>
                <w:szCs w:val="21"/>
                <w:highlight w:val="none"/>
              </w:rPr>
            </w:pPr>
            <w:r>
              <w:rPr>
                <w:rFonts w:hint="eastAsia"/>
                <w:szCs w:val="21"/>
                <w:highlight w:val="none"/>
              </w:rPr>
              <w:t>(1)仪器平台：3层（高度可调）;采用10mm×30mm国际标准边轨围护，圆角防撞设计；</w:t>
            </w:r>
          </w:p>
          <w:p w14:paraId="5DEABAA1">
            <w:pPr>
              <w:spacing w:line="360" w:lineRule="exact"/>
              <w:ind w:firstLine="482"/>
              <w:jc w:val="left"/>
              <w:rPr>
                <w:rFonts w:hint="eastAsia"/>
                <w:szCs w:val="21"/>
                <w:highlight w:val="none"/>
              </w:rPr>
            </w:pPr>
            <w:r>
              <w:rPr>
                <w:rFonts w:hint="eastAsia"/>
                <w:szCs w:val="21"/>
                <w:highlight w:val="none"/>
              </w:rPr>
              <w:t>(2)气体终端标准配置：（至少包含2个氧气，2个吸引，2个空气）</w:t>
            </w:r>
          </w:p>
          <w:p w14:paraId="110694DF">
            <w:pPr>
              <w:spacing w:line="360" w:lineRule="exact"/>
              <w:ind w:firstLine="482"/>
              <w:jc w:val="left"/>
              <w:rPr>
                <w:rFonts w:hint="eastAsia"/>
                <w:szCs w:val="21"/>
                <w:highlight w:val="none"/>
              </w:rPr>
            </w:pPr>
            <w:r>
              <w:rPr>
                <w:rFonts w:hint="eastAsia"/>
                <w:szCs w:val="21"/>
                <w:highlight w:val="none"/>
              </w:rPr>
              <w:t xml:space="preserve">a、接口颜色及形状不同，具有防接错功能；b、插拔次数2万次以上；c、采用二次密封，带三状态（通、断、拔），可带气维修； </w:t>
            </w:r>
          </w:p>
          <w:p w14:paraId="4489F572">
            <w:pPr>
              <w:spacing w:line="360" w:lineRule="exact"/>
              <w:ind w:firstLine="482"/>
              <w:jc w:val="left"/>
              <w:rPr>
                <w:rFonts w:hint="eastAsia"/>
                <w:szCs w:val="21"/>
                <w:highlight w:val="none"/>
              </w:rPr>
            </w:pPr>
            <w:r>
              <w:rPr>
                <w:rFonts w:hint="eastAsia"/>
                <w:szCs w:val="21"/>
                <w:highlight w:val="none"/>
              </w:rPr>
              <w:t>(3)多功能电源插座：</w:t>
            </w:r>
            <w:r>
              <w:rPr>
                <w:rFonts w:ascii="Arial" w:hAnsi="Arial" w:cs="Arial"/>
                <w:szCs w:val="21"/>
                <w:highlight w:val="none"/>
              </w:rPr>
              <w:t>≥</w:t>
            </w:r>
            <w:r>
              <w:rPr>
                <w:rFonts w:hint="eastAsia"/>
                <w:szCs w:val="21"/>
                <w:highlight w:val="none"/>
              </w:rPr>
              <w:t xml:space="preserve">6个、220V  </w:t>
            </w:r>
          </w:p>
          <w:p w14:paraId="7B99E65C">
            <w:pPr>
              <w:spacing w:line="360" w:lineRule="exact"/>
              <w:ind w:firstLine="482"/>
              <w:jc w:val="left"/>
              <w:rPr>
                <w:rFonts w:hint="eastAsia"/>
                <w:szCs w:val="21"/>
                <w:highlight w:val="none"/>
              </w:rPr>
            </w:pPr>
            <w:r>
              <w:rPr>
                <w:rFonts w:hint="eastAsia"/>
                <w:szCs w:val="21"/>
                <w:highlight w:val="none"/>
              </w:rPr>
              <w:t>(4)接地端子：</w:t>
            </w:r>
            <w:r>
              <w:rPr>
                <w:rFonts w:ascii="Arial" w:hAnsi="Arial" w:cs="Arial"/>
                <w:szCs w:val="21"/>
                <w:highlight w:val="none"/>
              </w:rPr>
              <w:t>≥</w:t>
            </w:r>
            <w:r>
              <w:rPr>
                <w:rFonts w:hint="eastAsia"/>
                <w:szCs w:val="21"/>
                <w:highlight w:val="none"/>
              </w:rPr>
              <w:t>2个；</w:t>
            </w:r>
          </w:p>
          <w:p w14:paraId="5A27505B">
            <w:pPr>
              <w:spacing w:line="360" w:lineRule="exact"/>
              <w:ind w:firstLine="482"/>
              <w:jc w:val="left"/>
              <w:rPr>
                <w:rFonts w:hint="eastAsia"/>
                <w:szCs w:val="21"/>
                <w:highlight w:val="none"/>
              </w:rPr>
            </w:pPr>
            <w:r>
              <w:rPr>
                <w:rFonts w:hint="eastAsia"/>
                <w:szCs w:val="21"/>
                <w:highlight w:val="none"/>
              </w:rPr>
              <w:t>(5)网络接口：RJ45</w:t>
            </w:r>
            <w:r>
              <w:rPr>
                <w:rFonts w:ascii="Arial" w:hAnsi="Arial" w:cs="Arial"/>
                <w:szCs w:val="21"/>
                <w:highlight w:val="none"/>
              </w:rPr>
              <w:t>≥</w:t>
            </w:r>
            <w:r>
              <w:rPr>
                <w:rFonts w:hint="eastAsia"/>
                <w:szCs w:val="21"/>
                <w:highlight w:val="none"/>
              </w:rPr>
              <w:t>1个；电话接口：</w:t>
            </w:r>
            <w:r>
              <w:rPr>
                <w:rFonts w:ascii="Arial" w:hAnsi="Arial" w:cs="Arial"/>
                <w:szCs w:val="21"/>
                <w:highlight w:val="none"/>
              </w:rPr>
              <w:t>≥</w:t>
            </w:r>
            <w:r>
              <w:rPr>
                <w:rFonts w:hint="eastAsia"/>
                <w:szCs w:val="21"/>
                <w:highlight w:val="none"/>
              </w:rPr>
              <w:t>1个</w:t>
            </w:r>
          </w:p>
          <w:p w14:paraId="622119D8">
            <w:pPr>
              <w:spacing w:line="360" w:lineRule="exact"/>
              <w:ind w:firstLine="482"/>
              <w:jc w:val="left"/>
              <w:rPr>
                <w:rFonts w:hint="eastAsia"/>
                <w:szCs w:val="21"/>
                <w:highlight w:val="none"/>
              </w:rPr>
            </w:pPr>
            <w:r>
              <w:rPr>
                <w:rFonts w:hint="eastAsia"/>
                <w:szCs w:val="21"/>
                <w:highlight w:val="none"/>
              </w:rPr>
              <w:t>(6)照明灯</w:t>
            </w:r>
            <w:r>
              <w:rPr>
                <w:rFonts w:ascii="Arial" w:hAnsi="Arial" w:cs="Arial"/>
                <w:szCs w:val="21"/>
                <w:highlight w:val="none"/>
              </w:rPr>
              <w:t>≥</w:t>
            </w:r>
            <w:r>
              <w:rPr>
                <w:rFonts w:hint="eastAsia"/>
                <w:szCs w:val="21"/>
                <w:highlight w:val="none"/>
              </w:rPr>
              <w:t>1个；抽屉1</w:t>
            </w:r>
            <w:r>
              <w:rPr>
                <w:rFonts w:ascii="Arial" w:hAnsi="Arial" w:cs="Arial"/>
                <w:szCs w:val="21"/>
                <w:highlight w:val="none"/>
              </w:rPr>
              <w:t>≥</w:t>
            </w:r>
            <w:r>
              <w:rPr>
                <w:rFonts w:hint="eastAsia"/>
                <w:szCs w:val="21"/>
                <w:highlight w:val="none"/>
              </w:rPr>
              <w:t>个;</w:t>
            </w:r>
          </w:p>
          <w:p w14:paraId="2AE961D7">
            <w:pPr>
              <w:spacing w:line="360" w:lineRule="exact"/>
              <w:ind w:firstLine="482"/>
              <w:jc w:val="left"/>
              <w:rPr>
                <w:rFonts w:hint="eastAsia"/>
                <w:szCs w:val="21"/>
                <w:highlight w:val="none"/>
              </w:rPr>
            </w:pPr>
            <w:r>
              <w:rPr>
                <w:rFonts w:hint="eastAsia"/>
                <w:szCs w:val="21"/>
                <w:highlight w:val="none"/>
              </w:rPr>
              <w:t>(7)不锈钢可调输液杆架</w:t>
            </w:r>
            <w:r>
              <w:rPr>
                <w:rFonts w:ascii="Arial" w:hAnsi="Arial" w:cs="Arial"/>
                <w:szCs w:val="21"/>
                <w:highlight w:val="none"/>
              </w:rPr>
              <w:t>≥</w:t>
            </w:r>
            <w:r>
              <w:rPr>
                <w:rFonts w:hint="eastAsia"/>
                <w:szCs w:val="21"/>
                <w:highlight w:val="none"/>
              </w:rPr>
              <w:t>1个；</w:t>
            </w:r>
          </w:p>
          <w:p w14:paraId="565B3DEF">
            <w:pPr>
              <w:spacing w:line="360" w:lineRule="exact"/>
              <w:ind w:firstLine="482"/>
              <w:jc w:val="left"/>
              <w:rPr>
                <w:rFonts w:hint="eastAsia"/>
                <w:szCs w:val="21"/>
                <w:highlight w:val="none"/>
              </w:rPr>
            </w:pPr>
            <w:r>
              <w:rPr>
                <w:rFonts w:hint="eastAsia"/>
                <w:szCs w:val="21"/>
                <w:highlight w:val="none"/>
              </w:rPr>
              <w:t>(8)不锈钢可调注射泵架</w:t>
            </w:r>
            <w:r>
              <w:rPr>
                <w:rFonts w:ascii="Arial" w:hAnsi="Arial" w:cs="Arial"/>
                <w:szCs w:val="21"/>
                <w:highlight w:val="none"/>
              </w:rPr>
              <w:t>≥</w:t>
            </w:r>
            <w:r>
              <w:rPr>
                <w:rFonts w:hint="eastAsia"/>
                <w:szCs w:val="21"/>
                <w:highlight w:val="none"/>
              </w:rPr>
              <w:t>1个</w:t>
            </w:r>
          </w:p>
          <w:p w14:paraId="0563E8F2">
            <w:pPr>
              <w:spacing w:line="360" w:lineRule="exact"/>
              <w:ind w:firstLine="482"/>
              <w:jc w:val="left"/>
              <w:rPr>
                <w:rFonts w:hint="eastAsia"/>
                <w:szCs w:val="21"/>
                <w:highlight w:val="none"/>
              </w:rPr>
            </w:pPr>
            <w:r>
              <w:rPr>
                <w:rFonts w:hint="eastAsia"/>
                <w:szCs w:val="21"/>
                <w:highlight w:val="none"/>
              </w:rPr>
              <w:t>(9)干段塔净载重量≥80kg；</w:t>
            </w:r>
          </w:p>
          <w:p w14:paraId="64EC4DB3">
            <w:pPr>
              <w:spacing w:line="360" w:lineRule="exact"/>
              <w:ind w:firstLine="482"/>
              <w:jc w:val="left"/>
              <w:rPr>
                <w:rFonts w:hint="eastAsia"/>
                <w:szCs w:val="21"/>
                <w:highlight w:val="none"/>
              </w:rPr>
            </w:pPr>
            <w:r>
              <w:rPr>
                <w:rFonts w:hint="eastAsia"/>
                <w:szCs w:val="21"/>
                <w:highlight w:val="none"/>
              </w:rPr>
              <w:t>(10)所有气体终端、电源接口、弱电接口置于终端箱上，电、气分离，</w:t>
            </w:r>
          </w:p>
          <w:p w14:paraId="586DB84C">
            <w:pPr>
              <w:spacing w:line="360" w:lineRule="exact"/>
              <w:ind w:firstLine="482"/>
              <w:jc w:val="left"/>
              <w:rPr>
                <w:rFonts w:hint="eastAsia"/>
                <w:szCs w:val="21"/>
                <w:highlight w:val="none"/>
              </w:rPr>
            </w:pPr>
            <w:r>
              <w:rPr>
                <w:rFonts w:hint="eastAsia"/>
                <w:szCs w:val="21"/>
                <w:highlight w:val="none"/>
              </w:rPr>
              <w:t>电源和气源分别安装在塔体的铝合金立柱上。</w:t>
            </w:r>
          </w:p>
          <w:p w14:paraId="04442783">
            <w:pPr>
              <w:spacing w:line="360" w:lineRule="exact"/>
              <w:ind w:firstLine="0" w:firstLineChars="0"/>
              <w:jc w:val="left"/>
              <w:rPr>
                <w:rFonts w:hint="eastAsia"/>
                <w:szCs w:val="21"/>
                <w:highlight w:val="none"/>
              </w:rPr>
            </w:pPr>
            <w:r>
              <w:rPr>
                <w:rFonts w:hint="eastAsia"/>
                <w:szCs w:val="21"/>
                <w:highlight w:val="none"/>
              </w:rPr>
              <w:t>5、吊柱式湿段塔：</w:t>
            </w:r>
            <w:r>
              <w:rPr>
                <w:rFonts w:ascii="Arial" w:hAnsi="Arial" w:cs="Arial"/>
                <w:szCs w:val="21"/>
                <w:highlight w:val="none"/>
              </w:rPr>
              <w:t>≥</w:t>
            </w:r>
            <w:r>
              <w:rPr>
                <w:rFonts w:hint="eastAsia"/>
                <w:szCs w:val="21"/>
                <w:highlight w:val="none"/>
              </w:rPr>
              <w:t>1个（左右移动距离500mm）。配置如下：</w:t>
            </w:r>
          </w:p>
          <w:p w14:paraId="45AC6F48">
            <w:pPr>
              <w:spacing w:line="360" w:lineRule="exact"/>
              <w:ind w:firstLine="482"/>
              <w:jc w:val="left"/>
              <w:rPr>
                <w:rFonts w:hint="eastAsia"/>
                <w:szCs w:val="21"/>
                <w:highlight w:val="none"/>
              </w:rPr>
            </w:pPr>
            <w:r>
              <w:rPr>
                <w:rFonts w:hint="eastAsia"/>
                <w:szCs w:val="21"/>
                <w:highlight w:val="none"/>
              </w:rPr>
              <w:t>(1)气体终端标准配置：（至少包含2个氧气，2个吸引，2个空气）可根据医院配置</w:t>
            </w:r>
          </w:p>
          <w:p w14:paraId="0335FAD2">
            <w:pPr>
              <w:spacing w:line="360" w:lineRule="exact"/>
              <w:ind w:firstLine="482"/>
              <w:jc w:val="left"/>
              <w:rPr>
                <w:rFonts w:hint="eastAsia"/>
                <w:szCs w:val="21"/>
                <w:highlight w:val="none"/>
              </w:rPr>
            </w:pPr>
            <w:r>
              <w:rPr>
                <w:rFonts w:hint="eastAsia"/>
                <w:szCs w:val="21"/>
                <w:highlight w:val="none"/>
              </w:rPr>
              <w:t>a、具有防接错功能；b、插拔次数2万次以上；</w:t>
            </w:r>
          </w:p>
          <w:p w14:paraId="48E3FFB6">
            <w:pPr>
              <w:spacing w:line="360" w:lineRule="exact"/>
              <w:ind w:firstLine="482"/>
              <w:jc w:val="left"/>
              <w:rPr>
                <w:rFonts w:hint="eastAsia"/>
                <w:szCs w:val="21"/>
                <w:highlight w:val="none"/>
              </w:rPr>
            </w:pPr>
            <w:r>
              <w:rPr>
                <w:rFonts w:hint="eastAsia"/>
                <w:szCs w:val="21"/>
                <w:highlight w:val="none"/>
              </w:rPr>
              <w:t xml:space="preserve">c、采用二次密封，带三状态（通、断、拔），可带气维修； </w:t>
            </w:r>
          </w:p>
          <w:p w14:paraId="6DD5D683">
            <w:pPr>
              <w:spacing w:line="360" w:lineRule="exact"/>
              <w:ind w:firstLine="482"/>
              <w:jc w:val="left"/>
              <w:rPr>
                <w:rFonts w:hint="eastAsia"/>
                <w:szCs w:val="21"/>
                <w:highlight w:val="none"/>
              </w:rPr>
            </w:pPr>
            <w:r>
              <w:rPr>
                <w:rFonts w:hint="eastAsia"/>
                <w:szCs w:val="21"/>
                <w:highlight w:val="none"/>
              </w:rPr>
              <w:t>(2)多功能电源插座：</w:t>
            </w:r>
            <w:r>
              <w:rPr>
                <w:rFonts w:ascii="Arial" w:hAnsi="Arial" w:cs="Arial"/>
                <w:szCs w:val="21"/>
                <w:highlight w:val="none"/>
              </w:rPr>
              <w:t>≥</w:t>
            </w:r>
            <w:r>
              <w:rPr>
                <w:rFonts w:hint="eastAsia"/>
                <w:szCs w:val="21"/>
                <w:highlight w:val="none"/>
              </w:rPr>
              <w:t xml:space="preserve">6个、220V； </w:t>
            </w:r>
          </w:p>
          <w:p w14:paraId="3F9357ED">
            <w:pPr>
              <w:spacing w:line="360" w:lineRule="exact"/>
              <w:ind w:firstLine="482"/>
              <w:jc w:val="left"/>
              <w:rPr>
                <w:rFonts w:hint="eastAsia"/>
                <w:szCs w:val="21"/>
                <w:highlight w:val="none"/>
              </w:rPr>
            </w:pPr>
            <w:r>
              <w:rPr>
                <w:rFonts w:hint="eastAsia"/>
                <w:szCs w:val="21"/>
                <w:highlight w:val="none"/>
              </w:rPr>
              <w:t>(3)接地端子</w:t>
            </w:r>
            <w:r>
              <w:rPr>
                <w:rFonts w:ascii="Arial" w:hAnsi="Arial" w:cs="Arial"/>
                <w:szCs w:val="21"/>
                <w:highlight w:val="none"/>
              </w:rPr>
              <w:t>≥</w:t>
            </w:r>
            <w:r>
              <w:rPr>
                <w:rFonts w:hint="eastAsia"/>
                <w:szCs w:val="21"/>
                <w:highlight w:val="none"/>
              </w:rPr>
              <w:t xml:space="preserve">1个； </w:t>
            </w:r>
          </w:p>
          <w:p w14:paraId="12A0EE26">
            <w:pPr>
              <w:spacing w:line="360" w:lineRule="exact"/>
              <w:ind w:firstLine="482"/>
              <w:jc w:val="left"/>
              <w:rPr>
                <w:rFonts w:hint="eastAsia"/>
                <w:szCs w:val="21"/>
                <w:highlight w:val="none"/>
              </w:rPr>
            </w:pPr>
            <w:r>
              <w:rPr>
                <w:rFonts w:hint="eastAsia"/>
                <w:szCs w:val="21"/>
                <w:highlight w:val="none"/>
              </w:rPr>
              <w:t>(4)不锈钢可调输液杆架</w:t>
            </w:r>
            <w:r>
              <w:rPr>
                <w:rFonts w:ascii="Arial" w:hAnsi="Arial" w:cs="Arial"/>
                <w:szCs w:val="21"/>
                <w:highlight w:val="none"/>
              </w:rPr>
              <w:t>≥</w:t>
            </w:r>
            <w:r>
              <w:rPr>
                <w:rFonts w:hint="eastAsia"/>
                <w:szCs w:val="21"/>
                <w:highlight w:val="none"/>
              </w:rPr>
              <w:t>1个；</w:t>
            </w:r>
          </w:p>
          <w:p w14:paraId="42DCF37B">
            <w:pPr>
              <w:spacing w:line="360" w:lineRule="exact"/>
              <w:ind w:firstLine="482"/>
              <w:jc w:val="left"/>
              <w:rPr>
                <w:rFonts w:hint="eastAsia"/>
                <w:szCs w:val="21"/>
                <w:highlight w:val="none"/>
              </w:rPr>
            </w:pPr>
            <w:r>
              <w:rPr>
                <w:rFonts w:hint="eastAsia"/>
                <w:szCs w:val="21"/>
                <w:highlight w:val="none"/>
              </w:rPr>
              <w:t>(5)不锈钢可调注射泵架</w:t>
            </w:r>
            <w:r>
              <w:rPr>
                <w:rFonts w:ascii="Arial" w:hAnsi="Arial" w:cs="Arial"/>
                <w:szCs w:val="21"/>
                <w:highlight w:val="none"/>
              </w:rPr>
              <w:t>≥</w:t>
            </w:r>
            <w:r>
              <w:rPr>
                <w:rFonts w:hint="eastAsia"/>
                <w:szCs w:val="21"/>
                <w:highlight w:val="none"/>
              </w:rPr>
              <w:t>1个</w:t>
            </w:r>
          </w:p>
          <w:p w14:paraId="3175A10F">
            <w:pPr>
              <w:spacing w:line="360" w:lineRule="exact"/>
              <w:ind w:firstLine="482"/>
              <w:jc w:val="left"/>
              <w:rPr>
                <w:rFonts w:hint="eastAsia"/>
                <w:szCs w:val="21"/>
                <w:highlight w:val="none"/>
              </w:rPr>
            </w:pPr>
            <w:r>
              <w:rPr>
                <w:rFonts w:hint="eastAsia"/>
                <w:szCs w:val="21"/>
                <w:highlight w:val="none"/>
              </w:rPr>
              <w:t xml:space="preserve"> (6)储物篓</w:t>
            </w:r>
            <w:r>
              <w:rPr>
                <w:rFonts w:ascii="Arial" w:hAnsi="Arial" w:cs="Arial"/>
                <w:szCs w:val="21"/>
                <w:highlight w:val="none"/>
              </w:rPr>
              <w:t>≥</w:t>
            </w:r>
            <w:r>
              <w:rPr>
                <w:rFonts w:hint="eastAsia"/>
                <w:szCs w:val="21"/>
                <w:highlight w:val="none"/>
              </w:rPr>
              <w:t>1个；</w:t>
            </w:r>
          </w:p>
          <w:p w14:paraId="08B07B18">
            <w:pPr>
              <w:spacing w:line="360" w:lineRule="exact"/>
              <w:ind w:firstLine="482"/>
              <w:jc w:val="left"/>
              <w:rPr>
                <w:rFonts w:hint="eastAsia"/>
                <w:szCs w:val="21"/>
                <w:highlight w:val="none"/>
              </w:rPr>
            </w:pPr>
            <w:r>
              <w:rPr>
                <w:rFonts w:hint="eastAsia"/>
                <w:szCs w:val="21"/>
                <w:highlight w:val="none"/>
              </w:rPr>
              <w:t>(7)电源接口在塔体的两侧，气源分布在塔体的后侧，充分实现电、气分离，确保设备使用安全</w:t>
            </w:r>
          </w:p>
          <w:p w14:paraId="2D7BA9DB">
            <w:pPr>
              <w:spacing w:line="360" w:lineRule="exact"/>
              <w:ind w:firstLine="0" w:firstLineChars="0"/>
              <w:rPr>
                <w:rFonts w:hint="eastAsia"/>
                <w:highlight w:val="none"/>
              </w:rPr>
            </w:pPr>
            <w:r>
              <w:rPr>
                <w:rFonts w:hint="eastAsia"/>
                <w:szCs w:val="21"/>
                <w:highlight w:val="none"/>
              </w:rPr>
              <w:t>6、主体材料采用高强度铝合金型材；</w:t>
            </w:r>
          </w:p>
        </w:tc>
      </w:tr>
      <w:tr w14:paraId="3DF3E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842" w:type="dxa"/>
            <w:vAlign w:val="center"/>
          </w:tcPr>
          <w:p w14:paraId="57237691">
            <w:pPr>
              <w:spacing w:line="360" w:lineRule="exact"/>
              <w:ind w:firstLine="0" w:firstLineChars="0"/>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固定式无影灯</w:t>
            </w:r>
          </w:p>
        </w:tc>
        <w:tc>
          <w:tcPr>
            <w:tcW w:w="7306" w:type="dxa"/>
            <w:vAlign w:val="center"/>
          </w:tcPr>
          <w:p w14:paraId="423C5537">
            <w:pPr>
              <w:spacing w:line="360" w:lineRule="exact"/>
              <w:ind w:firstLine="0" w:firstLineChars="0"/>
              <w:rPr>
                <w:rFonts w:hint="eastAsia" w:cs="Times New Roman"/>
                <w:highlight w:val="none"/>
              </w:rPr>
            </w:pPr>
            <w:r>
              <w:rPr>
                <w:rFonts w:cs="Times New Roman"/>
                <w:highlight w:val="none"/>
              </w:rPr>
              <w:t>1</w:t>
            </w:r>
            <w:r>
              <w:rPr>
                <w:rFonts w:hint="eastAsia" w:cs="Times New Roman"/>
                <w:highlight w:val="none"/>
              </w:rPr>
              <w:t>．照度（可调）：包含40000-180000LUx</w:t>
            </w:r>
          </w:p>
          <w:p w14:paraId="1F9E058F">
            <w:pPr>
              <w:spacing w:line="360" w:lineRule="exact"/>
              <w:ind w:firstLine="0" w:firstLineChars="0"/>
              <w:rPr>
                <w:rFonts w:hint="eastAsia" w:cs="Times New Roman"/>
                <w:highlight w:val="none"/>
              </w:rPr>
            </w:pPr>
            <w:r>
              <w:rPr>
                <w:rFonts w:cs="Times New Roman"/>
                <w:highlight w:val="none"/>
              </w:rPr>
              <w:t>2</w:t>
            </w:r>
            <w:r>
              <w:rPr>
                <w:rFonts w:hint="eastAsia" w:cs="Times New Roman"/>
                <w:highlight w:val="none"/>
              </w:rPr>
              <w:t>．色温（可调）：包含3700K-5000K</w:t>
            </w:r>
          </w:p>
          <w:p w14:paraId="0C480BFB">
            <w:pPr>
              <w:spacing w:line="360" w:lineRule="exact"/>
              <w:ind w:firstLine="0" w:firstLineChars="0"/>
              <w:rPr>
                <w:rFonts w:hint="eastAsia" w:cs="Times New Roman"/>
                <w:highlight w:val="none"/>
              </w:rPr>
            </w:pPr>
            <w:r>
              <w:rPr>
                <w:rFonts w:cs="Times New Roman"/>
                <w:highlight w:val="none"/>
              </w:rPr>
              <w:t>3</w:t>
            </w:r>
            <w:r>
              <w:rPr>
                <w:rFonts w:hint="eastAsia" w:cs="Times New Roman"/>
                <w:highlight w:val="none"/>
              </w:rPr>
              <w:t>．显色指数：包含85-98</w:t>
            </w:r>
          </w:p>
          <w:p w14:paraId="4300452B">
            <w:pPr>
              <w:spacing w:line="360" w:lineRule="exact"/>
              <w:ind w:firstLine="0" w:firstLineChars="0"/>
              <w:rPr>
                <w:rFonts w:hint="eastAsia" w:cs="Times New Roman"/>
                <w:highlight w:val="none"/>
              </w:rPr>
            </w:pPr>
            <w:r>
              <w:rPr>
                <w:rFonts w:cs="Times New Roman"/>
                <w:highlight w:val="none"/>
              </w:rPr>
              <w:t>4</w:t>
            </w:r>
            <w:r>
              <w:rPr>
                <w:rFonts w:hint="eastAsia" w:cs="Times New Roman"/>
                <w:highlight w:val="none"/>
              </w:rPr>
              <w:t>．光柱深度≥1300mm</w:t>
            </w:r>
          </w:p>
          <w:p w14:paraId="7C6A6A2B">
            <w:pPr>
              <w:spacing w:line="360" w:lineRule="exact"/>
              <w:ind w:firstLine="0" w:firstLineChars="0"/>
              <w:rPr>
                <w:rFonts w:hint="eastAsia" w:cs="Times New Roman"/>
                <w:highlight w:val="none"/>
              </w:rPr>
            </w:pPr>
            <w:r>
              <w:rPr>
                <w:rFonts w:cs="Times New Roman"/>
                <w:highlight w:val="none"/>
              </w:rPr>
              <w:t>5</w:t>
            </w:r>
            <w:r>
              <w:rPr>
                <w:rFonts w:hint="eastAsia" w:cs="Times New Roman"/>
                <w:highlight w:val="none"/>
              </w:rPr>
              <w:t>．光斑直径：包含200-260mm</w:t>
            </w:r>
          </w:p>
          <w:p w14:paraId="1977F4E0">
            <w:pPr>
              <w:spacing w:line="360" w:lineRule="exact"/>
              <w:ind w:firstLine="0" w:firstLineChars="0"/>
              <w:rPr>
                <w:rFonts w:hint="eastAsia" w:cs="Times New Roman"/>
                <w:highlight w:val="none"/>
              </w:rPr>
            </w:pPr>
            <w:r>
              <w:rPr>
                <w:rFonts w:cs="Times New Roman"/>
                <w:highlight w:val="none"/>
              </w:rPr>
              <w:t>6</w:t>
            </w:r>
            <w:r>
              <w:rPr>
                <w:rFonts w:hint="eastAsia" w:cs="Times New Roman"/>
                <w:highlight w:val="none"/>
              </w:rPr>
              <w:t>．照度调节：1%-100%</w:t>
            </w:r>
          </w:p>
          <w:p w14:paraId="29F9F597">
            <w:pPr>
              <w:spacing w:line="360" w:lineRule="exact"/>
              <w:ind w:firstLine="0" w:firstLineChars="0"/>
              <w:rPr>
                <w:rFonts w:hint="eastAsia" w:cs="Times New Roman"/>
                <w:highlight w:val="none"/>
              </w:rPr>
            </w:pPr>
            <w:r>
              <w:rPr>
                <w:rFonts w:hint="eastAsia"/>
                <w:highlight w:val="none"/>
              </w:rPr>
              <w:t>★</w:t>
            </w:r>
            <w:r>
              <w:rPr>
                <w:rFonts w:cs="Times New Roman"/>
                <w:highlight w:val="none"/>
              </w:rPr>
              <w:t>7</w:t>
            </w:r>
            <w:r>
              <w:rPr>
                <w:rFonts w:hint="eastAsia" w:cs="Times New Roman"/>
                <w:highlight w:val="none"/>
              </w:rPr>
              <w:t>．灯泡类型：LED</w:t>
            </w:r>
          </w:p>
          <w:p w14:paraId="754F6EE1">
            <w:pPr>
              <w:spacing w:line="360" w:lineRule="exact"/>
              <w:ind w:firstLine="0" w:firstLineChars="0"/>
              <w:rPr>
                <w:rFonts w:hint="eastAsia" w:cs="Times New Roman"/>
                <w:highlight w:val="none"/>
              </w:rPr>
            </w:pPr>
            <w:r>
              <w:rPr>
                <w:rFonts w:cs="Times New Roman"/>
                <w:highlight w:val="none"/>
              </w:rPr>
              <w:t>8</w:t>
            </w:r>
            <w:r>
              <w:rPr>
                <w:rFonts w:hint="eastAsia" w:cs="Times New Roman"/>
                <w:highlight w:val="none"/>
              </w:rPr>
              <w:t>．灯泡数量</w:t>
            </w:r>
            <w:r>
              <w:rPr>
                <w:rFonts w:cs="Times New Roman"/>
                <w:highlight w:val="none"/>
              </w:rPr>
              <w:t>≥</w:t>
            </w:r>
            <w:r>
              <w:rPr>
                <w:rFonts w:hint="eastAsia" w:cs="Times New Roman"/>
                <w:highlight w:val="none"/>
              </w:rPr>
              <w:t>80颗</w:t>
            </w:r>
          </w:p>
          <w:p w14:paraId="035DA374">
            <w:pPr>
              <w:spacing w:line="360" w:lineRule="exact"/>
              <w:ind w:firstLine="0" w:firstLineChars="0"/>
              <w:rPr>
                <w:rFonts w:hint="eastAsia" w:cs="Times New Roman"/>
                <w:highlight w:val="none"/>
              </w:rPr>
            </w:pPr>
            <w:r>
              <w:rPr>
                <w:rFonts w:cs="Times New Roman"/>
                <w:highlight w:val="none"/>
              </w:rPr>
              <w:t>9</w:t>
            </w:r>
            <w:r>
              <w:rPr>
                <w:rFonts w:hint="eastAsia" w:cs="Times New Roman"/>
                <w:highlight w:val="none"/>
              </w:rPr>
              <w:t>．灯泡功率</w:t>
            </w:r>
            <w:r>
              <w:rPr>
                <w:rFonts w:cs="Times New Roman"/>
                <w:highlight w:val="none"/>
              </w:rPr>
              <w:t>≥</w:t>
            </w:r>
            <w:r>
              <w:rPr>
                <w:rFonts w:hint="eastAsia" w:cs="Times New Roman"/>
                <w:highlight w:val="none"/>
              </w:rPr>
              <w:t>1W×80</w:t>
            </w:r>
          </w:p>
          <w:p w14:paraId="3A545A67">
            <w:pPr>
              <w:spacing w:line="360" w:lineRule="exact"/>
              <w:ind w:firstLine="0" w:firstLineChars="0"/>
              <w:rPr>
                <w:rFonts w:hint="eastAsia" w:cs="Times New Roman"/>
                <w:highlight w:val="none"/>
              </w:rPr>
            </w:pPr>
            <w:r>
              <w:rPr>
                <w:rFonts w:cs="Times New Roman"/>
                <w:highlight w:val="none"/>
              </w:rPr>
              <w:t>10</w:t>
            </w:r>
            <w:r>
              <w:rPr>
                <w:rFonts w:hint="eastAsia" w:cs="Times New Roman"/>
                <w:highlight w:val="none"/>
              </w:rPr>
              <w:t>．灯泡平均寿命≥80000h</w:t>
            </w:r>
          </w:p>
          <w:p w14:paraId="511D0346">
            <w:pPr>
              <w:spacing w:line="360" w:lineRule="exact"/>
              <w:ind w:firstLine="0" w:firstLineChars="0"/>
              <w:rPr>
                <w:rFonts w:hint="eastAsia" w:cs="Times New Roman"/>
                <w:highlight w:val="none"/>
              </w:rPr>
            </w:pPr>
            <w:r>
              <w:rPr>
                <w:rFonts w:cs="Times New Roman"/>
                <w:highlight w:val="none"/>
              </w:rPr>
              <w:t>11</w:t>
            </w:r>
            <w:r>
              <w:rPr>
                <w:rFonts w:hint="eastAsia" w:cs="Times New Roman"/>
                <w:highlight w:val="none"/>
              </w:rPr>
              <w:t>．术者头部温升&lt;1℃</w:t>
            </w:r>
          </w:p>
          <w:p w14:paraId="611376CF">
            <w:pPr>
              <w:spacing w:line="360" w:lineRule="exact"/>
              <w:ind w:firstLine="0" w:firstLineChars="0"/>
              <w:rPr>
                <w:rFonts w:hint="eastAsia" w:cs="Times New Roman"/>
                <w:highlight w:val="none"/>
              </w:rPr>
            </w:pPr>
            <w:r>
              <w:rPr>
                <w:rFonts w:cs="Times New Roman"/>
                <w:highlight w:val="none"/>
              </w:rPr>
              <w:t>12</w:t>
            </w:r>
            <w:r>
              <w:rPr>
                <w:rFonts w:hint="eastAsia" w:cs="Times New Roman"/>
                <w:highlight w:val="none"/>
              </w:rPr>
              <w:t>．电源电压AC100-240V  50/60HZ</w:t>
            </w:r>
          </w:p>
          <w:p w14:paraId="0688821B">
            <w:pPr>
              <w:spacing w:line="360" w:lineRule="exact"/>
              <w:ind w:firstLine="0" w:firstLineChars="0"/>
              <w:rPr>
                <w:rFonts w:hint="eastAsia"/>
                <w:bCs/>
                <w:color w:val="000000" w:themeColor="text1"/>
                <w:highlight w:val="none"/>
                <w14:textFill>
                  <w14:solidFill>
                    <w14:schemeClr w14:val="tx1"/>
                  </w14:solidFill>
                </w14:textFill>
              </w:rPr>
            </w:pPr>
            <w:r>
              <w:rPr>
                <w:rFonts w:cs="Times New Roman"/>
                <w:highlight w:val="none"/>
              </w:rPr>
              <w:t>13</w:t>
            </w:r>
            <w:r>
              <w:rPr>
                <w:rFonts w:hint="eastAsia" w:cs="Times New Roman"/>
                <w:highlight w:val="none"/>
              </w:rPr>
              <w:t>．投标人须列出详细配置清单</w:t>
            </w:r>
          </w:p>
        </w:tc>
      </w:tr>
      <w:tr w14:paraId="0F254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42" w:type="dxa"/>
            <w:vAlign w:val="center"/>
          </w:tcPr>
          <w:p w14:paraId="5133F3C6">
            <w:pPr>
              <w:spacing w:line="360" w:lineRule="exact"/>
              <w:ind w:firstLine="482"/>
              <w:jc w:val="left"/>
              <w:rPr>
                <w:rFonts w:hint="eastAsia"/>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婴儿车</w:t>
            </w:r>
          </w:p>
        </w:tc>
        <w:tc>
          <w:tcPr>
            <w:tcW w:w="7306" w:type="dxa"/>
            <w:vAlign w:val="center"/>
          </w:tcPr>
          <w:p w14:paraId="54F125CC">
            <w:pPr>
              <w:spacing w:line="360" w:lineRule="exact"/>
              <w:ind w:firstLine="0" w:firstLineChars="0"/>
              <w:jc w:val="left"/>
              <w:rPr>
                <w:rFonts w:hint="eastAsia"/>
                <w:szCs w:val="21"/>
                <w:highlight w:val="none"/>
              </w:rPr>
            </w:pPr>
            <w:r>
              <w:rPr>
                <w:rFonts w:hint="eastAsia"/>
                <w:szCs w:val="21"/>
                <w:highlight w:val="none"/>
              </w:rPr>
              <w:t>1.气控升降装置可以调节高低，方便母婴交流。</w:t>
            </w:r>
          </w:p>
          <w:p w14:paraId="4243F30D">
            <w:pPr>
              <w:spacing w:line="360" w:lineRule="exact"/>
              <w:ind w:firstLine="0" w:firstLineChars="0"/>
              <w:jc w:val="left"/>
              <w:rPr>
                <w:rFonts w:hint="eastAsia"/>
                <w:szCs w:val="21"/>
                <w:highlight w:val="none"/>
              </w:rPr>
            </w:pPr>
            <w:r>
              <w:rPr>
                <w:rFonts w:hint="eastAsia"/>
                <w:szCs w:val="21"/>
                <w:highlight w:val="none"/>
              </w:rPr>
              <w:t>2.纯铝合金立柱，高强度透明ABS婴儿盆，内含</w:t>
            </w:r>
            <w:r>
              <w:rPr>
                <w:rFonts w:ascii="Arial" w:hAnsi="Arial" w:cs="Arial"/>
                <w:szCs w:val="21"/>
                <w:highlight w:val="none"/>
              </w:rPr>
              <w:t>≥</w:t>
            </w:r>
            <w:r>
              <w:rPr>
                <w:rFonts w:hint="eastAsia"/>
                <w:szCs w:val="21"/>
                <w:highlight w:val="none"/>
              </w:rPr>
              <w:t>5cm透气床垫</w:t>
            </w:r>
          </w:p>
          <w:p w14:paraId="43D021CC">
            <w:pPr>
              <w:spacing w:line="360" w:lineRule="exact"/>
              <w:ind w:firstLine="0" w:firstLineChars="0"/>
              <w:jc w:val="left"/>
              <w:rPr>
                <w:rFonts w:hint="eastAsia"/>
                <w:szCs w:val="21"/>
                <w:highlight w:val="none"/>
              </w:rPr>
            </w:pPr>
            <w:r>
              <w:rPr>
                <w:rFonts w:hint="eastAsia"/>
                <w:szCs w:val="21"/>
                <w:highlight w:val="none"/>
              </w:rPr>
              <w:t>3.气控调节整个婴儿盆的前后倾斜</w:t>
            </w:r>
            <w:r>
              <w:rPr>
                <w:rFonts w:ascii="Arial" w:hAnsi="Arial" w:cs="Arial"/>
                <w:szCs w:val="21"/>
                <w:highlight w:val="none"/>
              </w:rPr>
              <w:t>≤</w:t>
            </w:r>
            <w:r>
              <w:rPr>
                <w:rFonts w:hint="eastAsia"/>
                <w:szCs w:val="21"/>
                <w:highlight w:val="none"/>
              </w:rPr>
              <w:t>11度，防止溢奶。升降尺寸</w:t>
            </w:r>
            <w:r>
              <w:rPr>
                <w:rFonts w:ascii="Arial" w:hAnsi="Arial" w:cs="Arial"/>
                <w:szCs w:val="21"/>
                <w:highlight w:val="none"/>
              </w:rPr>
              <w:t>≥</w:t>
            </w:r>
            <w:r>
              <w:rPr>
                <w:rFonts w:hint="eastAsia"/>
                <w:szCs w:val="21"/>
                <w:highlight w:val="none"/>
              </w:rPr>
              <w:t>820 *980ｍｍ(地面至最高点)</w:t>
            </w:r>
          </w:p>
          <w:p w14:paraId="22AD746A">
            <w:pPr>
              <w:spacing w:line="360" w:lineRule="exact"/>
              <w:ind w:firstLine="0" w:firstLineChars="0"/>
              <w:jc w:val="left"/>
              <w:rPr>
                <w:rFonts w:hint="eastAsia"/>
                <w:szCs w:val="21"/>
                <w:highlight w:val="none"/>
              </w:rPr>
            </w:pPr>
            <w:r>
              <w:rPr>
                <w:rFonts w:hint="eastAsia"/>
                <w:szCs w:val="21"/>
                <w:highlight w:val="none"/>
              </w:rPr>
              <w:t>4.脚轮采用超静音材料，转向灵活，二个有刹，二个无刹。</w:t>
            </w:r>
          </w:p>
          <w:p w14:paraId="3658FE6C">
            <w:pPr>
              <w:spacing w:line="360" w:lineRule="exact"/>
              <w:ind w:firstLine="0" w:firstLineChars="0"/>
              <w:rPr>
                <w:rFonts w:hint="eastAsia"/>
                <w:highlight w:val="none"/>
              </w:rPr>
            </w:pPr>
            <w:r>
              <w:rPr>
                <w:rFonts w:hint="eastAsia"/>
                <w:szCs w:val="21"/>
                <w:highlight w:val="none"/>
              </w:rPr>
              <w:t>5.规格：</w:t>
            </w:r>
            <w:r>
              <w:rPr>
                <w:rFonts w:ascii="Arial" w:hAnsi="Arial" w:cs="Arial"/>
                <w:szCs w:val="21"/>
                <w:highlight w:val="none"/>
              </w:rPr>
              <w:t>≥</w:t>
            </w:r>
            <w:r>
              <w:rPr>
                <w:rFonts w:hint="eastAsia"/>
                <w:szCs w:val="21"/>
                <w:highlight w:val="none"/>
              </w:rPr>
              <w:t>800*450*650mm</w:t>
            </w:r>
          </w:p>
        </w:tc>
      </w:tr>
      <w:bookmarkEnd w:id="44"/>
    </w:tbl>
    <w:p w14:paraId="268500F5">
      <w:pPr>
        <w:pStyle w:val="85"/>
        <w:wordWrap w:val="0"/>
        <w:topLinePunct/>
        <w:adjustRightInd w:val="0"/>
        <w:snapToGrid w:val="0"/>
        <w:ind w:left="480" w:firstLine="562"/>
        <w:rPr>
          <w:rFonts w:hint="eastAsia"/>
          <w:color w:val="000000" w:themeColor="text1"/>
          <w:sz w:val="28"/>
          <w:szCs w:val="28"/>
          <w:highlight w:val="none"/>
          <w14:textFill>
            <w14:solidFill>
              <w14:schemeClr w14:val="tx1"/>
            </w14:solidFill>
          </w14:textFill>
        </w:rPr>
      </w:pPr>
    </w:p>
    <w:p w14:paraId="4E812533">
      <w:pPr>
        <w:pStyle w:val="85"/>
        <w:wordWrap w:val="0"/>
        <w:topLinePunct/>
        <w:adjustRightInd w:val="0"/>
        <w:snapToGrid w:val="0"/>
        <w:ind w:left="480" w:firstLine="562"/>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（二）商务需求</w:t>
      </w:r>
    </w:p>
    <w:bookmarkEnd w:id="34"/>
    <w:bookmarkEnd w:id="35"/>
    <w:bookmarkEnd w:id="36"/>
    <w:bookmarkEnd w:id="37"/>
    <w:bookmarkEnd w:id="38"/>
    <w:p w14:paraId="4B7CE7B9">
      <w:pPr>
        <w:ind w:left="480"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合同履行期限：合同签订之日起至质保期限结束为止（合同签订后 30 个日历天内完成交货、安装、调试及验收）；</w:t>
      </w:r>
    </w:p>
    <w:p w14:paraId="11D28804">
      <w:pPr>
        <w:ind w:left="480"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合同履行地点：</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指定地点。</w:t>
      </w:r>
    </w:p>
    <w:p w14:paraId="54B8B2D4">
      <w:pPr>
        <w:ind w:left="480"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付款方式：</w:t>
      </w:r>
      <w:r>
        <w:rPr>
          <w:rFonts w:hint="eastAsia"/>
          <w:color w:val="000000" w:themeColor="text1"/>
          <w:highlight w:val="none"/>
          <w14:textFill>
            <w14:solidFill>
              <w14:schemeClr w14:val="tx1"/>
            </w14:solidFill>
          </w14:textFill>
        </w:rPr>
        <w:t>项目安装验收合格入库后 90 日内支付合同总价款的 60%，180 日内支付合同总价款的 30%，剩余合同总价款的 10%作为尾款，1 年后全额无息支付完毕</w:t>
      </w:r>
    </w:p>
    <w:p w14:paraId="4CB163C1">
      <w:pPr>
        <w:ind w:left="480"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产品要求</w:t>
      </w:r>
    </w:p>
    <w:p w14:paraId="4C4CBCCD">
      <w:pPr>
        <w:ind w:left="480"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所提供的产品生产日期必须满足在合同签订半年内，必须是全新的（包括零</w:t>
      </w:r>
    </w:p>
    <w:p w14:paraId="36F3EE92">
      <w:pPr>
        <w:ind w:left="482" w:firstLine="0" w:firstLineChars="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部件）、符合</w:t>
      </w:r>
      <w:r>
        <w:rPr>
          <w:rFonts w:hint="eastAsia"/>
          <w:color w:val="000000" w:themeColor="text1"/>
          <w:highlight w:val="none"/>
          <w14:textFill>
            <w14:solidFill>
              <w14:schemeClr w14:val="tx1"/>
            </w14:solidFill>
          </w14:textFill>
        </w:rPr>
        <w:t>比选文件</w:t>
      </w:r>
      <w:r>
        <w:rPr>
          <w:color w:val="000000" w:themeColor="text1"/>
          <w:highlight w:val="none"/>
          <w14:textFill>
            <w14:solidFill>
              <w14:schemeClr w14:val="tx1"/>
            </w14:solidFill>
          </w14:textFill>
        </w:rPr>
        <w:t>规定、具有有关部门注册或检验或商检及生产厂家质量合格证明的产品。</w:t>
      </w:r>
    </w:p>
    <w:p w14:paraId="471438AC">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属于计量/校准的医疗设备，必须先计量/校准再交付使用，相关费用由</w:t>
      </w:r>
      <w:r>
        <w:rPr>
          <w:rFonts w:hint="eastAsia"/>
          <w:color w:val="000000" w:themeColor="text1"/>
          <w:highlight w:val="none"/>
          <w14:textFill>
            <w14:solidFill>
              <w14:schemeClr w14:val="tx1"/>
            </w14:solidFill>
          </w14:textFill>
        </w:rPr>
        <w:t>中标（成交）商</w:t>
      </w:r>
      <w:r>
        <w:rPr>
          <w:color w:val="000000" w:themeColor="text1"/>
          <w:highlight w:val="none"/>
          <w14:textFill>
            <w14:solidFill>
              <w14:schemeClr w14:val="tx1"/>
            </w14:solidFill>
          </w14:textFill>
        </w:rPr>
        <w:t>承担。</w:t>
      </w:r>
    </w:p>
    <w:p w14:paraId="6DCEEBF5">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需要与医院信息系统相连接的设备，相应费用由</w:t>
      </w:r>
      <w:r>
        <w:rPr>
          <w:rFonts w:hint="eastAsia"/>
          <w:color w:val="000000" w:themeColor="text1"/>
          <w:highlight w:val="none"/>
          <w14:textFill>
            <w14:solidFill>
              <w14:schemeClr w14:val="tx1"/>
            </w14:solidFill>
          </w14:textFill>
        </w:rPr>
        <w:t>中标（成交）商</w:t>
      </w:r>
      <w:r>
        <w:rPr>
          <w:color w:val="000000" w:themeColor="text1"/>
          <w:highlight w:val="none"/>
          <w14:textFill>
            <w14:solidFill>
              <w14:schemeClr w14:val="tx1"/>
            </w14:solidFill>
          </w14:textFill>
        </w:rPr>
        <w:t>承担。</w:t>
      </w:r>
    </w:p>
    <w:p w14:paraId="363F0F2A">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设备带耗材的须保证耗材价格不得高于云南省平均价，医院原供货价。</w:t>
      </w:r>
    </w:p>
    <w:p w14:paraId="4A409D0F">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质保期：至少 3 年，质保期自设备验收之日起算，终身负责维修；并保证设备在</w:t>
      </w:r>
      <w:r>
        <w:rPr>
          <w:rFonts w:hint="eastAsia"/>
          <w:color w:val="000000" w:themeColor="text1"/>
          <w:highlight w:val="none"/>
          <w14:textFill>
            <w14:solidFill>
              <w14:schemeClr w14:val="tx1"/>
            </w14:solidFill>
          </w14:textFill>
        </w:rPr>
        <w:t>采购人</w:t>
      </w:r>
      <w:r>
        <w:rPr>
          <w:color w:val="000000" w:themeColor="text1"/>
          <w:highlight w:val="none"/>
          <w14:textFill>
            <w14:solidFill>
              <w14:schemeClr w14:val="tx1"/>
            </w14:solidFill>
          </w14:textFill>
        </w:rPr>
        <w:t>报废前正常运行。</w:t>
      </w:r>
    </w:p>
    <w:p w14:paraId="2C358D29">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具体服务：质保期内，</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对设备提供全免费上门质保或免费更换；在质保期内，同一货物、同一质量问题连续两次维修仍无法正常使用，</w:t>
      </w:r>
      <w:r>
        <w:rPr>
          <w:rFonts w:hint="eastAsia"/>
          <w:color w:val="000000" w:themeColor="text1"/>
          <w:highlight w:val="none"/>
          <w14:textFill>
            <w14:solidFill>
              <w14:schemeClr w14:val="tx1"/>
            </w14:solidFill>
          </w14:textFill>
        </w:rPr>
        <w:t>供应商</w:t>
      </w:r>
      <w:r>
        <w:rPr>
          <w:color w:val="000000" w:themeColor="text1"/>
          <w:highlight w:val="none"/>
          <w14:textFill>
            <w14:solidFill>
              <w14:schemeClr w14:val="tx1"/>
            </w14:solidFill>
          </w14:textFill>
        </w:rPr>
        <w:t>必须予以更换同品牌、同型号或不低于</w:t>
      </w:r>
      <w:r>
        <w:rPr>
          <w:rFonts w:hint="eastAsia"/>
          <w:color w:val="000000" w:themeColor="text1"/>
          <w:highlight w:val="none"/>
          <w14:textFill>
            <w14:solidFill>
              <w14:schemeClr w14:val="tx1"/>
            </w14:solidFill>
          </w14:textFill>
        </w:rPr>
        <w:t>响应</w:t>
      </w:r>
      <w:r>
        <w:rPr>
          <w:color w:val="000000" w:themeColor="text1"/>
          <w:highlight w:val="none"/>
          <w14:textFill>
            <w14:solidFill>
              <w14:schemeClr w14:val="tx1"/>
            </w14:solidFill>
          </w14:textFill>
        </w:rPr>
        <w:t>配置的其它新机器（被更换的设备质保期从更换日起计算且质保期与设备设计使用年限一致，质保期自设备验收之日起算）。</w:t>
      </w:r>
    </w:p>
    <w:p w14:paraId="1D751BA3">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服务要求</w:t>
      </w:r>
    </w:p>
    <w:p w14:paraId="30B20978">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培训：设备安装现场培训，派遣工程师现场提供培训，现场培训效果要求达到让用户操作人员熟练运用设备所有功能、一般维护保养、排除故障的技术，直至操作人员完全掌握，有必要时可外出培训。</w:t>
      </w:r>
    </w:p>
    <w:p w14:paraId="3921FE7C">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设备 5 天内维修不好，需要提供备用机以保证科室运转。</w:t>
      </w:r>
    </w:p>
    <w:p w14:paraId="682CB63C">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终身负责系统设备的巡检，质保期内一年两次巡检，质保期外一年一次，并提供电子版的巡检报告。终身负责设备的维修、优化、软件升级服务。</w:t>
      </w:r>
    </w:p>
    <w:p w14:paraId="1657F7D0">
      <w:pPr>
        <w:ind w:left="482"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验收标准：按照</w:t>
      </w:r>
      <w:r>
        <w:rPr>
          <w:rFonts w:hint="eastAsia"/>
          <w:color w:val="000000" w:themeColor="text1"/>
          <w:highlight w:val="none"/>
          <w14:textFill>
            <w14:solidFill>
              <w14:schemeClr w14:val="tx1"/>
            </w14:solidFill>
          </w14:textFill>
        </w:rPr>
        <w:t>比选文件</w:t>
      </w:r>
      <w:r>
        <w:rPr>
          <w:color w:val="000000" w:themeColor="text1"/>
          <w:highlight w:val="none"/>
          <w14:textFill>
            <w14:solidFill>
              <w14:schemeClr w14:val="tx1"/>
            </w14:solidFill>
          </w14:textFill>
        </w:rPr>
        <w:t>技术要求和商务要求进行最终验收。</w:t>
      </w:r>
    </w:p>
    <w:p w14:paraId="47CA9C23">
      <w:pPr>
        <w:tabs>
          <w:tab w:val="left" w:pos="4320"/>
        </w:tabs>
        <w:ind w:firstLine="0" w:firstLineChars="0"/>
        <w:rPr>
          <w:rFonts w:hint="eastAsia"/>
          <w:color w:val="000000" w:themeColor="text1"/>
          <w:sz w:val="28"/>
          <w:szCs w:val="28"/>
          <w:highlight w:val="none"/>
          <w14:textFill>
            <w14:solidFill>
              <w14:schemeClr w14:val="tx1"/>
            </w14:solidFill>
          </w14:textFill>
        </w:rPr>
      </w:pPr>
    </w:p>
    <w:p w14:paraId="42D4BFAF">
      <w:pPr>
        <w:tabs>
          <w:tab w:val="left" w:pos="4320"/>
        </w:tabs>
        <w:ind w:firstLine="562"/>
        <w:jc w:val="center"/>
        <w:rPr>
          <w:rFonts w:hint="eastAsia"/>
          <w:color w:val="000000" w:themeColor="text1"/>
          <w:sz w:val="28"/>
          <w:szCs w:val="28"/>
          <w:highlight w:val="none"/>
          <w14:textFill>
            <w14:solidFill>
              <w14:schemeClr w14:val="tx1"/>
            </w14:solidFill>
          </w14:textFill>
        </w:rPr>
      </w:pPr>
    </w:p>
    <w:p w14:paraId="76CA75A9">
      <w:pPr>
        <w:widowControl/>
        <w:ind w:firstLine="482"/>
        <w:rPr>
          <w:rFonts w:hint="eastAsia"/>
          <w:color w:val="000000" w:themeColor="text1"/>
          <w:highlight w:val="none"/>
          <w14:textFill>
            <w14:solidFill>
              <w14:schemeClr w14:val="tx1"/>
            </w14:solidFill>
          </w14:textFill>
        </w:rPr>
        <w:sectPr>
          <w:headerReference r:id="rId11" w:type="default"/>
          <w:footerReference r:id="rId12" w:type="default"/>
          <w:pgSz w:w="11906" w:h="16838"/>
          <w:pgMar w:top="935" w:right="1134" w:bottom="1088" w:left="1134" w:header="850" w:footer="992" w:gutter="0"/>
          <w:cols w:space="0" w:num="1"/>
          <w:docGrid w:type="linesAndChars" w:linePitch="329" w:charSpace="194"/>
        </w:sectPr>
      </w:pPr>
      <w:bookmarkStart w:id="45" w:name="_Toc213143154"/>
    </w:p>
    <w:p w14:paraId="5010D379">
      <w:pPr>
        <w:pStyle w:val="2"/>
        <w:ind w:firstLine="0" w:firstLineChars="0"/>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第四章  评审办法</w:t>
      </w:r>
    </w:p>
    <w:p w14:paraId="308DA532">
      <w:pPr>
        <w:wordWrap w:val="0"/>
        <w:spacing w:line="420" w:lineRule="exact"/>
        <w:ind w:firstLine="480"/>
        <w:rPr>
          <w:rFonts w:hint="eastAsia"/>
          <w:color w:val="000000" w:themeColor="text1"/>
          <w:highlight w:val="none"/>
          <w14:textFill>
            <w14:solidFill>
              <w14:schemeClr w14:val="tx1"/>
            </w14:solidFill>
          </w14:textFill>
        </w:rPr>
      </w:pPr>
    </w:p>
    <w:p w14:paraId="450739A5">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采购人根据采购项目特点依法依规组建评审小组，按照比选文件中规定的评审方法和标准对响应文件先进行符合性审查，再对符合性审查合格的响应文件进行商务和技术评估，综合比较与评价。</w:t>
      </w:r>
    </w:p>
    <w:p w14:paraId="413B378C">
      <w:pPr>
        <w:wordWrap w:val="0"/>
        <w:spacing w:line="420" w:lineRule="exact"/>
        <w:ind w:firstLine="482"/>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一、符合性审查</w:t>
      </w:r>
    </w:p>
    <w:p w14:paraId="17CED013">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即对符合资格的供应商的响应文件进行符合性审查，以确定其是否满足比选文件的实质性要求。实质上响应的响应文件应该是与比选文件要求的关键条款、数量、条件和规格相符没有实质偏离的响应文件。评审小组决定响应文件的响应程度只依据响应文件本身的真实无误的内容，而不依据外部的证据。但响应文件有不真实、不正确内容的除外。</w:t>
      </w:r>
    </w:p>
    <w:p w14:paraId="7411370D">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（一）响应文件报价出现前后不一致的，以及不同文字文本响应文件的解释发生异议的，按照下列规定修正：</w:t>
      </w:r>
    </w:p>
    <w:p w14:paraId="5379D8DF">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中响应一览表（报价表）内容与响应文件中相应内容不一致的，以响应一览表（报价表）为准；大写金额和小写金额不一致的，以大写金额为准；单价金额小数点或者百分比有明显错位的，以响应一览表的总价为准，并修改单价；总价金额与按单价汇总金额不一致的，以单价金额计算结果为准。同时出现两种以上不一致的，按照前款规定的顺序修正。修正后的报价须经供应商确认后产生约束力，供应商不确认的，其响应无效。对不同文字文本响应文件的解释发生异议的，以中文文本为准。对价格存在错误（不一致、计算错误、金额单位不对等）的响应，评审小组可以按上述原则进行修正，也可以直接将其响应定为无效。（请供应商务必认真审核报价）</w:t>
      </w:r>
    </w:p>
    <w:p w14:paraId="0481B344">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响应文件的澄清。评审期间，对于响应文件中含义不明确、同类问题表述不一致或者有明显文字和计算错误的内容，评审小组应当以书面形式（应当由评审委小组专家签字）要求供应商作出必要的澄清、说明或者补正。但不得允许供应商对响应报价等实质性内容做任何更改。供应商的澄清、说明或者补正应当采用书面形式，并加盖公章，或者由法定代表人或其授权的代表签字。供应商的澄清、说明或者补正不得超出响应文件的范围或者改变响应文件的实质性内容。供应商的澄清文件是其响应文件的组成部分。</w:t>
      </w:r>
    </w:p>
    <w:p w14:paraId="7EC6D96B">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（三）无效响应文件。有下列情形之一的，作为无效响应文件处理：</w:t>
      </w:r>
    </w:p>
    <w:p w14:paraId="2D8FD409">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报价超过比选文件中规定的预算金额或者最高限价的；</w:t>
      </w:r>
    </w:p>
    <w:p w14:paraId="01C621FC">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响应货物（或工程、服务）数量明显不能满足比选文件的要求；</w:t>
      </w:r>
    </w:p>
    <w:p w14:paraId="29126351">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响应文件未按比选文件要求签署、盖章的；</w:t>
      </w:r>
    </w:p>
    <w:p w14:paraId="4178D8B2">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不具备比选文件中规定的资格要求的；</w:t>
      </w:r>
    </w:p>
    <w:p w14:paraId="541DECF8">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响应文件未按规定的格式、内容和要求编制的（如内容填写不全，字迹模糊，难以辨认，报了选择性的品牌、规格型号、价格）；</w:t>
      </w:r>
    </w:p>
    <w:p w14:paraId="1B18CACD">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响应文件含有采购人不能接受的附加条件的；</w:t>
      </w:r>
    </w:p>
    <w:p w14:paraId="2128D2BF">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响应文件数量不齐、无盖章或印章不清晰的；</w:t>
      </w:r>
    </w:p>
    <w:p w14:paraId="3629ACAC">
      <w:pPr>
        <w:pStyle w:val="85"/>
        <w:numPr>
          <w:ilvl w:val="0"/>
          <w:numId w:val="3"/>
        </w:numPr>
        <w:wordWrap w:val="0"/>
        <w:spacing w:line="420" w:lineRule="exact"/>
        <w:ind w:left="0" w:firstLine="464"/>
        <w:rPr>
          <w:rFonts w:hint="eastAsia"/>
          <w:color w:val="000000" w:themeColor="text1"/>
          <w:spacing w:val="-4"/>
          <w:highlight w:val="none"/>
          <w14:textFill>
            <w14:solidFill>
              <w14:schemeClr w14:val="tx1"/>
            </w14:solidFill>
          </w14:textFill>
        </w:rPr>
      </w:pPr>
      <w:r>
        <w:rPr>
          <w:rFonts w:hint="eastAsia"/>
          <w:color w:val="000000" w:themeColor="text1"/>
          <w:spacing w:val="-4"/>
          <w:highlight w:val="none"/>
          <w14:textFill>
            <w14:solidFill>
              <w14:schemeClr w14:val="tx1"/>
            </w14:solidFill>
          </w14:textFill>
        </w:rPr>
        <w:t>没有报价或在一个采购项目，响应单位有两个或多个报价，又未书面声明哪一个有效的；</w:t>
      </w:r>
    </w:p>
    <w:p w14:paraId="77D220AB">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经评审专家评审认为供应商所响应产品质量明显不能满足采购方使用要求的；</w:t>
      </w:r>
    </w:p>
    <w:p w14:paraId="533C2653">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经评审专家评审认为供应商所投产品不能满足采购方基本使用需求的；</w:t>
      </w:r>
    </w:p>
    <w:p w14:paraId="45970EB3">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符合比选文件中规定的被视为无效响应的其它条款的；</w:t>
      </w:r>
    </w:p>
    <w:p w14:paraId="4F1BCCFB">
      <w:pPr>
        <w:pStyle w:val="85"/>
        <w:numPr>
          <w:ilvl w:val="0"/>
          <w:numId w:val="3"/>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不符合法律、法规规定的其他实质性要求的或评审小组认为应当作无效响应的其他情况；</w:t>
      </w:r>
    </w:p>
    <w:p w14:paraId="78939EDC">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（四）出现下列情形之一的，应予废标。废标后，采购人应当将废标理由通知所有供应商。符合专业条件的供应商或者对比选文件作实质响应的供应商不足两家的；</w:t>
      </w:r>
    </w:p>
    <w:p w14:paraId="52424A6B">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出现影响采购公正的违法、违规行为的；</w:t>
      </w:r>
    </w:p>
    <w:p w14:paraId="542DC54F">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供应商的报价均超过了采购预算，采购人不能支付的；</w:t>
      </w:r>
    </w:p>
    <w:p w14:paraId="7AF74AC0">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因重大变故，采购任务取消的。</w:t>
      </w:r>
    </w:p>
    <w:p w14:paraId="7BFBACE5">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（五）有下列情形之一的，视为供应商串通响应，其响应无效：</w:t>
      </w:r>
    </w:p>
    <w:p w14:paraId="0124C4DB">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不同供应商的响应文件由同一单位或者个人编制；</w:t>
      </w:r>
    </w:p>
    <w:p w14:paraId="7AA0BC2E">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不同供应商委托同一单位或者个人办理响应事宜；</w:t>
      </w:r>
    </w:p>
    <w:p w14:paraId="03601A84">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不同供应商的响应文件载明的项目管理成员或者联系人员为同一人；</w:t>
      </w:r>
    </w:p>
    <w:p w14:paraId="18E5E4E4">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不同供应商的响应文件异常一致或者响应报价呈规律性差异；</w:t>
      </w:r>
    </w:p>
    <w:p w14:paraId="468AB560">
      <w:pPr>
        <w:pStyle w:val="85"/>
        <w:numPr>
          <w:ilvl w:val="0"/>
          <w:numId w:val="4"/>
        </w:numPr>
        <w:wordWrap w:val="0"/>
        <w:spacing w:line="420" w:lineRule="exact"/>
        <w:ind w:left="0"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不同供应商的响应文件相互混装；</w:t>
      </w:r>
    </w:p>
    <w:p w14:paraId="525D06B4">
      <w:pPr>
        <w:pStyle w:val="85"/>
        <w:wordWrap w:val="0"/>
        <w:spacing w:line="420" w:lineRule="exact"/>
        <w:ind w:left="484" w:firstLine="0" w:firstLineChars="0"/>
        <w:rPr>
          <w:rFonts w:hint="eastAsia"/>
          <w:b/>
          <w:color w:val="000000" w:themeColor="text1"/>
          <w:highlight w:val="none"/>
          <w14:textFill>
            <w14:solidFill>
              <w14:schemeClr w14:val="tx1"/>
            </w14:solidFill>
          </w14:textFill>
        </w:rPr>
      </w:pPr>
    </w:p>
    <w:p w14:paraId="55D717A2">
      <w:pPr>
        <w:spacing w:line="500" w:lineRule="exact"/>
        <w:ind w:firstLine="482"/>
        <w:outlineLvl w:val="1"/>
        <w:rPr>
          <w:rFonts w:hint="eastAsia"/>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二、</w:t>
      </w:r>
      <w:r>
        <w:rPr>
          <w:rFonts w:hint="eastAsia" w:ascii="Times New Roman" w:hAnsi="Times New Roman" w:cs="黑体"/>
          <w:b/>
          <w:color w:val="000000" w:themeColor="text1"/>
          <w:highlight w:val="none"/>
          <w14:textFill>
            <w14:solidFill>
              <w14:schemeClr w14:val="tx1"/>
            </w14:solidFill>
          </w14:textFill>
        </w:rPr>
        <w:t>评审会议</w:t>
      </w:r>
    </w:p>
    <w:p w14:paraId="37B27F70">
      <w:pPr>
        <w:pStyle w:val="19"/>
        <w:spacing w:after="0" w:line="500" w:lineRule="exact"/>
        <w:ind w:left="0" w:leftChars="0" w:firstLine="482"/>
        <w:jc w:val="left"/>
        <w:rPr>
          <w:rFonts w:hint="eastAsia" w:ascii="宋体"/>
          <w:color w:val="000000" w:themeColor="text1"/>
          <w:highlight w:val="none"/>
          <w14:textFill>
            <w14:solidFill>
              <w14:schemeClr w14:val="tx1"/>
            </w14:solidFill>
          </w14:textFill>
        </w:rPr>
      </w:pPr>
      <w:r>
        <w:rPr>
          <w:rFonts w:hint="eastAsia" w:ascii="宋体"/>
          <w:b/>
          <w:bCs/>
          <w:color w:val="000000" w:themeColor="text1"/>
          <w:highlight w:val="none"/>
          <w14:textFill>
            <w14:solidFill>
              <w14:schemeClr w14:val="tx1"/>
            </w14:solidFill>
          </w14:textFill>
        </w:rPr>
        <w:t>1评审小组组建</w:t>
      </w:r>
    </w:p>
    <w:p w14:paraId="55CFC081">
      <w:pPr>
        <w:pStyle w:val="19"/>
        <w:spacing w:after="0" w:line="500" w:lineRule="exact"/>
        <w:ind w:left="0" w:leftChars="0" w:firstLine="480"/>
        <w:jc w:val="left"/>
        <w:rPr>
          <w:rFonts w:hint="eastAsia" w:cs="黑体"/>
          <w:b/>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本项目从院内、院外选取3人或以上（单数）组成</w:t>
      </w:r>
      <w:r>
        <w:rPr>
          <w:rFonts w:hint="eastAsia" w:ascii="宋体"/>
          <w:bCs/>
          <w:color w:val="000000" w:themeColor="text1"/>
          <w:highlight w:val="none"/>
          <w14:textFill>
            <w14:solidFill>
              <w14:schemeClr w14:val="tx1"/>
            </w14:solidFill>
          </w14:textFill>
        </w:rPr>
        <w:t>评审小组。</w:t>
      </w:r>
    </w:p>
    <w:p w14:paraId="1E190662">
      <w:pPr>
        <w:pStyle w:val="19"/>
        <w:spacing w:after="0" w:line="500" w:lineRule="exact"/>
        <w:ind w:left="0" w:leftChars="0" w:firstLine="482"/>
        <w:jc w:val="left"/>
        <w:rPr>
          <w:rFonts w:hint="eastAsia" w:ascii="宋体"/>
          <w:b/>
          <w:bCs/>
          <w:color w:val="000000" w:themeColor="text1"/>
          <w:highlight w:val="none"/>
          <w14:textFill>
            <w14:solidFill>
              <w14:schemeClr w14:val="tx1"/>
            </w14:solidFill>
          </w14:textFill>
        </w:rPr>
      </w:pPr>
      <w:r>
        <w:rPr>
          <w:rFonts w:hint="eastAsia" w:ascii="宋体"/>
          <w:b/>
          <w:bCs/>
          <w:color w:val="000000" w:themeColor="text1"/>
          <w:highlight w:val="none"/>
          <w14:textFill>
            <w14:solidFill>
              <w14:schemeClr w14:val="tx1"/>
            </w14:solidFill>
          </w14:textFill>
        </w:rPr>
        <w:t>2.资格审查</w:t>
      </w:r>
    </w:p>
    <w:p w14:paraId="41169832">
      <w:pPr>
        <w:pStyle w:val="19"/>
        <w:spacing w:after="0" w:line="460" w:lineRule="exact"/>
        <w:ind w:left="0" w:leftChars="0" w:firstLine="480"/>
        <w:jc w:val="left"/>
        <w:rPr>
          <w:rFonts w:hint="eastAsia" w:ascii="宋体"/>
          <w:color w:val="000000" w:themeColor="text1"/>
          <w:highlight w:val="none"/>
          <w14:textFill>
            <w14:solidFill>
              <w14:schemeClr w14:val="tx1"/>
            </w14:solidFill>
          </w14:textFill>
        </w:rPr>
      </w:pPr>
      <w:r>
        <w:rPr>
          <w:rFonts w:hint="eastAsia" w:ascii="宋体" w:cs="楷体_GB2312"/>
          <w:color w:val="000000" w:themeColor="text1"/>
          <w:highlight w:val="none"/>
          <w14:textFill>
            <w14:solidFill>
              <w14:schemeClr w14:val="tx1"/>
            </w14:solidFill>
          </w14:textFill>
        </w:rPr>
        <w:t>评审小组对响应文件进行</w:t>
      </w:r>
      <w:r>
        <w:rPr>
          <w:rFonts w:hint="eastAsia" w:ascii="宋体"/>
          <w:color w:val="000000" w:themeColor="text1"/>
          <w:highlight w:val="none"/>
          <w14:textFill>
            <w14:solidFill>
              <w14:schemeClr w14:val="tx1"/>
            </w14:solidFill>
          </w14:textFill>
        </w:rPr>
        <w:t>资格审查</w:t>
      </w:r>
      <w:r>
        <w:rPr>
          <w:rFonts w:hint="eastAsia" w:ascii="宋体" w:cs="楷体_GB2312"/>
          <w:color w:val="000000" w:themeColor="text1"/>
          <w:highlight w:val="none"/>
          <w14:textFill>
            <w14:solidFill>
              <w14:schemeClr w14:val="tx1"/>
            </w14:solidFill>
          </w14:textFill>
        </w:rPr>
        <w:t>，未通过</w:t>
      </w:r>
      <w:r>
        <w:rPr>
          <w:rFonts w:hint="eastAsia" w:ascii="宋体"/>
          <w:color w:val="000000" w:themeColor="text1"/>
          <w:highlight w:val="none"/>
          <w14:textFill>
            <w14:solidFill>
              <w14:schemeClr w14:val="tx1"/>
            </w14:solidFill>
          </w14:textFill>
        </w:rPr>
        <w:t>资格审查</w:t>
      </w:r>
      <w:r>
        <w:rPr>
          <w:rFonts w:hint="eastAsia" w:ascii="宋体" w:cs="楷体_GB2312"/>
          <w:color w:val="000000" w:themeColor="text1"/>
          <w:highlight w:val="none"/>
          <w14:textFill>
            <w14:solidFill>
              <w14:schemeClr w14:val="tx1"/>
            </w14:solidFill>
          </w14:textFill>
        </w:rPr>
        <w:t>的响应文件无效，</w:t>
      </w:r>
      <w:r>
        <w:rPr>
          <w:rFonts w:hint="eastAsia" w:ascii="宋体"/>
          <w:color w:val="000000" w:themeColor="text1"/>
          <w:highlight w:val="none"/>
          <w14:textFill>
            <w14:solidFill>
              <w14:schemeClr w14:val="tx1"/>
            </w14:solidFill>
          </w14:textFill>
        </w:rPr>
        <w:t>资格审查标准如下：</w:t>
      </w:r>
    </w:p>
    <w:tbl>
      <w:tblPr>
        <w:tblStyle w:val="41"/>
        <w:tblW w:w="8980" w:type="dxa"/>
        <w:jc w:val="center"/>
        <w:tblLayout w:type="fixed"/>
        <w:tblCellMar>
          <w:top w:w="0" w:type="dxa"/>
          <w:left w:w="108" w:type="dxa"/>
          <w:bottom w:w="0" w:type="dxa"/>
          <w:right w:w="108" w:type="dxa"/>
        </w:tblCellMar>
      </w:tblPr>
      <w:tblGrid>
        <w:gridCol w:w="809"/>
        <w:gridCol w:w="1920"/>
        <w:gridCol w:w="6251"/>
      </w:tblGrid>
      <w:tr w14:paraId="5A4FB814">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AD991A7">
            <w:pPr>
              <w:widowControl/>
              <w:spacing w:line="340" w:lineRule="exact"/>
              <w:ind w:firstLine="0" w:firstLineChars="0"/>
              <w:rPr>
                <w:rFonts w:hint="eastAsia" w:asciiTheme="minorEastAsia" w:hAnsiTheme="minorEastAsia" w:cstheme="minorEastAsia"/>
                <w:b/>
                <w:bCs/>
                <w:color w:val="000000" w:themeColor="text1"/>
                <w:spacing w:val="-4"/>
                <w:kern w:val="0"/>
                <w:highlight w:val="none"/>
                <w14:textFill>
                  <w14:solidFill>
                    <w14:schemeClr w14:val="tx1"/>
                  </w14:solidFill>
                </w14:textFill>
              </w:rPr>
            </w:pPr>
            <w:r>
              <w:rPr>
                <w:rFonts w:hint="eastAsia" w:asciiTheme="minorEastAsia" w:hAnsiTheme="minorEastAsia" w:cstheme="minorEastAsia"/>
                <w:b/>
                <w:bCs/>
                <w:color w:val="000000" w:themeColor="text1"/>
                <w:spacing w:val="-4"/>
                <w:kern w:val="0"/>
                <w:highlight w:val="none"/>
                <w14:textFill>
                  <w14:solidFill>
                    <w14:schemeClr w14:val="tx1"/>
                  </w14:solidFill>
                </w14:textFill>
              </w:rPr>
              <w:t>序号</w:t>
            </w:r>
          </w:p>
        </w:tc>
        <w:tc>
          <w:tcPr>
            <w:tcW w:w="1920" w:type="dxa"/>
            <w:tcBorders>
              <w:top w:val="single" w:color="auto" w:sz="4" w:space="0"/>
              <w:left w:val="single" w:color="auto" w:sz="4" w:space="0"/>
              <w:bottom w:val="single" w:color="auto" w:sz="4" w:space="0"/>
              <w:right w:val="single" w:color="auto" w:sz="4" w:space="0"/>
            </w:tcBorders>
            <w:vAlign w:val="center"/>
          </w:tcPr>
          <w:p w14:paraId="27B58531">
            <w:pPr>
              <w:widowControl/>
              <w:spacing w:line="340" w:lineRule="exact"/>
              <w:ind w:firstLine="466"/>
              <w:jc w:val="center"/>
              <w:rPr>
                <w:rFonts w:hint="eastAsia" w:asciiTheme="minorEastAsia" w:hAnsiTheme="minorEastAsia" w:cstheme="minorEastAsia"/>
                <w:b/>
                <w:bCs/>
                <w:color w:val="000000" w:themeColor="text1"/>
                <w:spacing w:val="-4"/>
                <w:kern w:val="0"/>
                <w:highlight w:val="none"/>
                <w14:textFill>
                  <w14:solidFill>
                    <w14:schemeClr w14:val="tx1"/>
                  </w14:solidFill>
                </w14:textFill>
              </w:rPr>
            </w:pPr>
            <w:r>
              <w:rPr>
                <w:rFonts w:hint="eastAsia" w:asciiTheme="minorEastAsia" w:hAnsiTheme="minorEastAsia" w:cstheme="minorEastAsia"/>
                <w:b/>
                <w:bCs/>
                <w:color w:val="000000" w:themeColor="text1"/>
                <w:spacing w:val="-4"/>
                <w:kern w:val="0"/>
                <w:highlight w:val="none"/>
                <w14:textFill>
                  <w14:solidFill>
                    <w14:schemeClr w14:val="tx1"/>
                  </w14:solidFill>
                </w14:textFill>
              </w:rPr>
              <w:t>评审因素</w:t>
            </w:r>
          </w:p>
        </w:tc>
        <w:tc>
          <w:tcPr>
            <w:tcW w:w="6251" w:type="dxa"/>
            <w:tcBorders>
              <w:top w:val="single" w:color="auto" w:sz="4" w:space="0"/>
              <w:left w:val="single" w:color="auto" w:sz="4" w:space="0"/>
              <w:bottom w:val="single" w:color="auto" w:sz="4" w:space="0"/>
              <w:right w:val="single" w:color="auto" w:sz="4" w:space="0"/>
            </w:tcBorders>
            <w:vAlign w:val="center"/>
          </w:tcPr>
          <w:p w14:paraId="79C37440">
            <w:pPr>
              <w:widowControl/>
              <w:spacing w:line="340" w:lineRule="exact"/>
              <w:ind w:firstLine="466"/>
              <w:jc w:val="center"/>
              <w:rPr>
                <w:rFonts w:hint="eastAsia" w:asciiTheme="minorEastAsia" w:hAnsiTheme="minorEastAsia" w:cstheme="minorEastAsia"/>
                <w:b/>
                <w:bCs/>
                <w:color w:val="000000" w:themeColor="text1"/>
                <w:spacing w:val="-4"/>
                <w:kern w:val="0"/>
                <w:highlight w:val="none"/>
                <w14:textFill>
                  <w14:solidFill>
                    <w14:schemeClr w14:val="tx1"/>
                  </w14:solidFill>
                </w14:textFill>
              </w:rPr>
            </w:pPr>
            <w:r>
              <w:rPr>
                <w:rFonts w:hint="eastAsia" w:asciiTheme="minorEastAsia" w:hAnsiTheme="minorEastAsia" w:cstheme="minorEastAsia"/>
                <w:b/>
                <w:bCs/>
                <w:color w:val="000000" w:themeColor="text1"/>
                <w:spacing w:val="-4"/>
                <w:kern w:val="0"/>
                <w:highlight w:val="none"/>
                <w14:textFill>
                  <w14:solidFill>
                    <w14:schemeClr w14:val="tx1"/>
                  </w14:solidFill>
                </w14:textFill>
              </w:rPr>
              <w:t>资格评审标准</w:t>
            </w:r>
          </w:p>
        </w:tc>
      </w:tr>
      <w:tr w14:paraId="54AAC93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F55C8C8">
            <w:pPr>
              <w:widowControl/>
              <w:spacing w:line="35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1</w:t>
            </w:r>
          </w:p>
        </w:tc>
        <w:tc>
          <w:tcPr>
            <w:tcW w:w="1920" w:type="dxa"/>
            <w:tcBorders>
              <w:top w:val="single" w:color="auto" w:sz="4" w:space="0"/>
              <w:left w:val="single" w:color="auto" w:sz="4" w:space="0"/>
              <w:bottom w:val="single" w:color="auto" w:sz="4" w:space="0"/>
              <w:right w:val="single" w:color="auto" w:sz="4" w:space="0"/>
            </w:tcBorders>
            <w:vAlign w:val="center"/>
          </w:tcPr>
          <w:p w14:paraId="5904819D">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具有独立承担民事责任的能力</w:t>
            </w:r>
          </w:p>
        </w:tc>
        <w:tc>
          <w:tcPr>
            <w:tcW w:w="6251" w:type="dxa"/>
            <w:tcBorders>
              <w:top w:val="single" w:color="auto" w:sz="4" w:space="0"/>
              <w:left w:val="single" w:color="auto" w:sz="4" w:space="0"/>
              <w:bottom w:val="single" w:color="auto" w:sz="4" w:space="0"/>
              <w:right w:val="single" w:color="auto" w:sz="4" w:space="0"/>
            </w:tcBorders>
            <w:vAlign w:val="center"/>
          </w:tcPr>
          <w:p w14:paraId="1CED3F86">
            <w:pPr>
              <w:spacing w:line="460" w:lineRule="exact"/>
              <w:ind w:firstLine="464"/>
              <w:rPr>
                <w:rFonts w:hint="eastAsia" w:asciiTheme="minorEastAsia" w:hAnsiTheme="minorEastAsia" w:cstheme="min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highlight w:val="none"/>
                <w14:textFill>
                  <w14:solidFill>
                    <w14:schemeClr w14:val="tx1"/>
                  </w14:solidFill>
                </w14:textFill>
              </w:rPr>
              <w:t>，</w:t>
            </w:r>
            <w:r>
              <w:rPr>
                <w:rFonts w:hint="eastAsia" w:asciiTheme="minorEastAsia" w:hAnsiTheme="minorEastAsia" w:cstheme="minorEastAsia"/>
                <w:color w:val="000000" w:themeColor="text1"/>
                <w:highlight w:val="none"/>
                <w:shd w:val="clear" w:color="auto" w:fill="FFFFFF"/>
                <w14:textFill>
                  <w14:solidFill>
                    <w14:schemeClr w14:val="tx1"/>
                  </w14:solidFill>
                </w14:textFill>
              </w:rPr>
              <w:t>或自然人的身份证明</w:t>
            </w:r>
            <w:r>
              <w:rPr>
                <w:rFonts w:hint="eastAsia"/>
                <w:color w:val="000000" w:themeColor="text1"/>
                <w:spacing w:val="-4"/>
                <w:kern w:val="0"/>
                <w:highlight w:val="none"/>
                <w14:textFill>
                  <w14:solidFill>
                    <w14:schemeClr w14:val="tx1"/>
                  </w14:solidFill>
                </w14:textFill>
              </w:rPr>
              <w:t>；</w:t>
            </w:r>
            <w:r>
              <w:rPr>
                <w:rFonts w:hint="eastAsia"/>
                <w:color w:val="000000" w:themeColor="text1"/>
                <w:spacing w:val="-4"/>
                <w:kern w:val="0"/>
                <w:highlight w:val="none"/>
                <w:lang w:val="zh-CN"/>
                <w14:textFill>
                  <w14:solidFill>
                    <w14:schemeClr w14:val="tx1"/>
                  </w14:solidFill>
                </w14:textFill>
              </w:rPr>
              <w:t>（</w:t>
            </w:r>
            <w:r>
              <w:rPr>
                <w:rFonts w:hint="eastAsia"/>
                <w:b/>
                <w:bCs/>
                <w:color w:val="000000" w:themeColor="text1"/>
                <w:spacing w:val="-4"/>
                <w:kern w:val="0"/>
                <w:highlight w:val="none"/>
                <w:lang w:val="zh-CN"/>
                <w14:textFill>
                  <w14:solidFill>
                    <w14:schemeClr w14:val="tx1"/>
                  </w14:solidFill>
                </w14:textFill>
              </w:rPr>
              <w:t>加盖公章）</w:t>
            </w:r>
          </w:p>
        </w:tc>
      </w:tr>
      <w:tr w14:paraId="05787D5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6F59B58">
            <w:pPr>
              <w:widowControl/>
              <w:spacing w:line="35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2</w:t>
            </w:r>
          </w:p>
        </w:tc>
        <w:tc>
          <w:tcPr>
            <w:tcW w:w="1920" w:type="dxa"/>
            <w:tcBorders>
              <w:top w:val="single" w:color="auto" w:sz="4" w:space="0"/>
              <w:left w:val="single" w:color="auto" w:sz="4" w:space="0"/>
              <w:bottom w:val="single" w:color="auto" w:sz="4" w:space="0"/>
              <w:right w:val="single" w:color="auto" w:sz="4" w:space="0"/>
            </w:tcBorders>
            <w:vAlign w:val="center"/>
          </w:tcPr>
          <w:p w14:paraId="07555571">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具有良好的商业信誉和健全的财务会计制度</w:t>
            </w:r>
          </w:p>
        </w:tc>
        <w:tc>
          <w:tcPr>
            <w:tcW w:w="6251" w:type="dxa"/>
            <w:tcBorders>
              <w:top w:val="single" w:color="auto" w:sz="4" w:space="0"/>
              <w:left w:val="single" w:color="auto" w:sz="4" w:space="0"/>
              <w:bottom w:val="single" w:color="auto" w:sz="4" w:space="0"/>
              <w:right w:val="single" w:color="auto" w:sz="4" w:space="0"/>
            </w:tcBorders>
            <w:vAlign w:val="center"/>
          </w:tcPr>
          <w:p w14:paraId="6FBB74B0">
            <w:pPr>
              <w:pStyle w:val="19"/>
              <w:spacing w:after="0" w:line="460" w:lineRule="exact"/>
              <w:ind w:left="0" w:leftChars="0" w:firstLine="0" w:firstLineChars="0"/>
              <w:rPr>
                <w:rFonts w:hint="eastAsia" w:asciiTheme="minorEastAsia" w:hAnsiTheme="minorEastAsia" w:eastAsiaTheme="minorEastAsia" w:cstheme="minorEastAsia"/>
                <w:color w:val="000000" w:themeColor="text1"/>
                <w:spacing w:val="-4"/>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303BDD41">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A6C9684">
            <w:pPr>
              <w:widowControl/>
              <w:spacing w:line="35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3</w:t>
            </w:r>
          </w:p>
        </w:tc>
        <w:tc>
          <w:tcPr>
            <w:tcW w:w="1920" w:type="dxa"/>
            <w:tcBorders>
              <w:top w:val="single" w:color="auto" w:sz="4" w:space="0"/>
              <w:left w:val="single" w:color="auto" w:sz="4" w:space="0"/>
              <w:bottom w:val="single" w:color="auto" w:sz="4" w:space="0"/>
              <w:right w:val="single" w:color="auto" w:sz="4" w:space="0"/>
            </w:tcBorders>
            <w:vAlign w:val="center"/>
          </w:tcPr>
          <w:p w14:paraId="32D73D17">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具有履行合同所必需的设备和专业技术能力</w:t>
            </w:r>
          </w:p>
        </w:tc>
        <w:tc>
          <w:tcPr>
            <w:tcW w:w="6251" w:type="dxa"/>
            <w:tcBorders>
              <w:top w:val="single" w:color="auto" w:sz="4" w:space="0"/>
              <w:left w:val="single" w:color="auto" w:sz="4" w:space="0"/>
              <w:bottom w:val="single" w:color="auto" w:sz="4" w:space="0"/>
              <w:right w:val="single" w:color="auto" w:sz="4" w:space="0"/>
            </w:tcBorders>
            <w:vAlign w:val="center"/>
          </w:tcPr>
          <w:p w14:paraId="064F6E01">
            <w:pPr>
              <w:pStyle w:val="19"/>
              <w:spacing w:after="0" w:line="460" w:lineRule="exact"/>
              <w:ind w:left="0" w:leftChars="0" w:firstLine="0" w:firstLineChars="0"/>
              <w:rPr>
                <w:rFonts w:hint="eastAsia" w:asciiTheme="minorEastAsia" w:hAnsiTheme="minorEastAsia" w:eastAsiaTheme="minorEastAsia" w:cstheme="minorEastAsia"/>
                <w:color w:val="000000" w:themeColor="text1"/>
                <w:spacing w:val="-4"/>
                <w:highlight w:val="none"/>
                <w:lang w:val="zh-CN"/>
                <w14:textFill>
                  <w14:solidFill>
                    <w14:schemeClr w14:val="tx1"/>
                  </w14:solidFill>
                </w14:textFill>
              </w:rPr>
            </w:pPr>
            <w:r>
              <w:rPr>
                <w:rFonts w:hint="eastAsia" w:ascii="宋体"/>
                <w:color w:val="000000" w:themeColor="text1"/>
                <w:spacing w:val="-4"/>
                <w:highlight w:val="none"/>
                <w14:textFill>
                  <w14:solidFill>
                    <w14:schemeClr w14:val="tx1"/>
                  </w14:solidFill>
                </w14:textFill>
              </w:rPr>
              <w:t>提供具备履行合同所必需的设备和专业技术能力的证明材料或承诺书；</w:t>
            </w:r>
            <w:r>
              <w:rPr>
                <w:rFonts w:hint="eastAsia" w:ascii="宋体"/>
                <w:b/>
                <w:bCs/>
                <w:color w:val="000000" w:themeColor="text1"/>
                <w:spacing w:val="-4"/>
                <w:highlight w:val="none"/>
                <w:lang w:val="zh-CN"/>
                <w14:textFill>
                  <w14:solidFill>
                    <w14:schemeClr w14:val="tx1"/>
                  </w14:solidFill>
                </w14:textFill>
              </w:rPr>
              <w:t>（加盖公章）</w:t>
            </w:r>
          </w:p>
        </w:tc>
      </w:tr>
      <w:tr w14:paraId="429F154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3A3C5A2">
            <w:pPr>
              <w:widowControl/>
              <w:spacing w:line="35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4</w:t>
            </w:r>
          </w:p>
        </w:tc>
        <w:tc>
          <w:tcPr>
            <w:tcW w:w="1920" w:type="dxa"/>
            <w:tcBorders>
              <w:top w:val="single" w:color="auto" w:sz="4" w:space="0"/>
              <w:left w:val="single" w:color="auto" w:sz="4" w:space="0"/>
              <w:bottom w:val="single" w:color="auto" w:sz="4" w:space="0"/>
              <w:right w:val="single" w:color="auto" w:sz="4" w:space="0"/>
            </w:tcBorders>
            <w:vAlign w:val="center"/>
          </w:tcPr>
          <w:p w14:paraId="3CE1821D">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有依法缴纳税收和社会保障资金的良好记录</w:t>
            </w:r>
          </w:p>
        </w:tc>
        <w:tc>
          <w:tcPr>
            <w:tcW w:w="6251" w:type="dxa"/>
            <w:tcBorders>
              <w:top w:val="single" w:color="auto" w:sz="4" w:space="0"/>
              <w:left w:val="single" w:color="auto" w:sz="4" w:space="0"/>
              <w:bottom w:val="single" w:color="auto" w:sz="4" w:space="0"/>
              <w:right w:val="single" w:color="auto" w:sz="4" w:space="0"/>
            </w:tcBorders>
            <w:vAlign w:val="center"/>
          </w:tcPr>
          <w:p w14:paraId="32495719">
            <w:pPr>
              <w:pStyle w:val="19"/>
              <w:spacing w:after="0" w:line="460" w:lineRule="exact"/>
              <w:ind w:left="0" w:leftChars="0" w:firstLine="0" w:firstLineChars="0"/>
              <w:rPr>
                <w:rFonts w:hint="eastAsia" w:asciiTheme="minorEastAsia" w:hAnsiTheme="minorEastAsia" w:eastAsiaTheme="minorEastAsia" w:cstheme="minorEastAsia"/>
                <w:color w:val="000000" w:themeColor="text1"/>
                <w:spacing w:val="-4"/>
                <w:highlight w:val="none"/>
                <w14:textFill>
                  <w14:solidFill>
                    <w14:schemeClr w14:val="tx1"/>
                  </w14:solidFill>
                </w14:textFill>
              </w:rPr>
            </w:pPr>
            <w:r>
              <w:rPr>
                <w:rFonts w:ascii="宋体"/>
                <w:color w:val="000000" w:themeColor="text1"/>
                <w:spacing w:val="-4"/>
                <w:highlight w:val="none"/>
                <w14:textFill>
                  <w14:solidFill>
                    <w14:schemeClr w14:val="tx1"/>
                  </w14:solidFill>
                </w14:textFill>
              </w:rPr>
              <w:t>①</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spacing w:val="-4"/>
                <w:highlight w:val="none"/>
                <w14:textFill>
                  <w14:solidFill>
                    <w14:schemeClr w14:val="tx1"/>
                  </w14:solidFill>
                </w14:textFill>
              </w:rPr>
              <w:t>税收的证明材料，依法免税的，应提供依法免税的相关证明文件，</w:t>
            </w:r>
            <w:r>
              <w:rPr>
                <w:rFonts w:hint="eastAsia" w:ascii="宋体"/>
                <w:color w:val="000000" w:themeColor="text1"/>
                <w:highlight w:val="none"/>
                <w14:textFill>
                  <w14:solidFill>
                    <w14:schemeClr w14:val="tx1"/>
                  </w14:solidFill>
                </w14:textFill>
              </w:rPr>
              <w:t>成立未满1个月</w:t>
            </w:r>
            <w:r>
              <w:rPr>
                <w:rFonts w:hint="eastAsia" w:ascii="宋体"/>
                <w:color w:val="000000" w:themeColor="text1"/>
                <w:spacing w:val="-4"/>
                <w:highlight w:val="none"/>
                <w14:textFill>
                  <w14:solidFill>
                    <w14:schemeClr w14:val="tx1"/>
                  </w14:solidFill>
                </w14:textFill>
              </w:rPr>
              <w:t>或</w:t>
            </w:r>
            <w:r>
              <w:rPr>
                <w:rFonts w:hint="eastAsia" w:ascii="宋体"/>
                <w:color w:val="000000" w:themeColor="text1"/>
                <w:highlight w:val="none"/>
                <w14:textFill>
                  <w14:solidFill>
                    <w14:schemeClr w14:val="tx1"/>
                  </w14:solidFill>
                </w14:textFill>
              </w:rPr>
              <w:t>成立至今</w:t>
            </w:r>
            <w:r>
              <w:rPr>
                <w:rFonts w:hint="eastAsia" w:ascii="宋体"/>
                <w:color w:val="000000" w:themeColor="text1"/>
                <w:spacing w:val="-4"/>
                <w:highlight w:val="none"/>
                <w14:textFill>
                  <w14:solidFill>
                    <w14:schemeClr w14:val="tx1"/>
                  </w14:solidFill>
                </w14:textFill>
              </w:rPr>
              <w:t>未产生经营活动的供应商自行提供情况说明；</w:t>
            </w:r>
            <w:r>
              <w:rPr>
                <w:rFonts w:ascii="宋体"/>
                <w:color w:val="000000" w:themeColor="text1"/>
                <w:spacing w:val="-4"/>
                <w:highlight w:val="none"/>
                <w14:textFill>
                  <w14:solidFill>
                    <w14:schemeClr w14:val="tx1"/>
                  </w14:solidFill>
                </w14:textFill>
              </w:rPr>
              <w:t>②</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任意1个月缴纳社会保障资金的证明材料，依法免缴的，应提供依法免缴的相关证明文件，</w:t>
            </w:r>
            <w:r>
              <w:rPr>
                <w:rFonts w:hint="eastAsia" w:ascii="宋体"/>
                <w:color w:val="000000" w:themeColor="text1"/>
                <w:highlight w:val="none"/>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0EB99074">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6C000B4C">
            <w:pPr>
              <w:widowControl/>
              <w:spacing w:line="35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5</w:t>
            </w:r>
          </w:p>
        </w:tc>
        <w:tc>
          <w:tcPr>
            <w:tcW w:w="1920" w:type="dxa"/>
            <w:tcBorders>
              <w:top w:val="single" w:color="auto" w:sz="4" w:space="0"/>
              <w:left w:val="single" w:color="auto" w:sz="4" w:space="0"/>
              <w:bottom w:val="single" w:color="auto" w:sz="4" w:space="0"/>
              <w:right w:val="single" w:color="auto" w:sz="4" w:space="0"/>
            </w:tcBorders>
            <w:vAlign w:val="center"/>
          </w:tcPr>
          <w:p w14:paraId="58BE5FE3">
            <w:pPr>
              <w:widowControl/>
              <w:spacing w:line="35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参加政府采购活动前三年内，在经营活动中没有重大违法记录</w:t>
            </w:r>
          </w:p>
        </w:tc>
        <w:tc>
          <w:tcPr>
            <w:tcW w:w="6251" w:type="dxa"/>
            <w:tcBorders>
              <w:top w:val="single" w:color="auto" w:sz="4" w:space="0"/>
              <w:left w:val="single" w:color="auto" w:sz="4" w:space="0"/>
              <w:bottom w:val="single" w:color="auto" w:sz="4" w:space="0"/>
              <w:right w:val="single" w:color="auto" w:sz="4" w:space="0"/>
            </w:tcBorders>
            <w:vAlign w:val="center"/>
          </w:tcPr>
          <w:p w14:paraId="1A717C48">
            <w:pPr>
              <w:spacing w:line="460" w:lineRule="exact"/>
              <w:ind w:firstLine="464"/>
              <w:rPr>
                <w:rFonts w:hint="eastAsia" w:asciiTheme="minorEastAsia" w:hAnsiTheme="minorEastAsia" w:cstheme="min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highlight w:val="none"/>
                <w:lang w:val="zh-CN"/>
                <w14:textFill>
                  <w14:solidFill>
                    <w14:schemeClr w14:val="tx1"/>
                  </w14:solidFill>
                </w14:textFill>
              </w:rPr>
              <w:t>（加盖公章）</w:t>
            </w:r>
          </w:p>
        </w:tc>
      </w:tr>
      <w:tr w14:paraId="2AAC0057">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FE771C0">
            <w:pPr>
              <w:widowControl/>
              <w:spacing w:line="35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6</w:t>
            </w:r>
          </w:p>
        </w:tc>
        <w:tc>
          <w:tcPr>
            <w:tcW w:w="1920" w:type="dxa"/>
            <w:tcBorders>
              <w:top w:val="single" w:color="auto" w:sz="4" w:space="0"/>
              <w:left w:val="single" w:color="auto" w:sz="4" w:space="0"/>
              <w:bottom w:val="single" w:color="auto" w:sz="4" w:space="0"/>
              <w:right w:val="single" w:color="auto" w:sz="4" w:space="0"/>
            </w:tcBorders>
            <w:vAlign w:val="center"/>
          </w:tcPr>
          <w:p w14:paraId="6D03DB1E">
            <w:pPr>
              <w:widowControl/>
              <w:spacing w:line="350" w:lineRule="exact"/>
              <w:ind w:firstLine="0" w:firstLineChars="0"/>
              <w:rPr>
                <w:rFonts w:hint="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法律、行政法规规定的其他条件</w:t>
            </w:r>
          </w:p>
        </w:tc>
        <w:tc>
          <w:tcPr>
            <w:tcW w:w="6251" w:type="dxa"/>
            <w:tcBorders>
              <w:top w:val="single" w:color="auto" w:sz="4" w:space="0"/>
              <w:left w:val="single" w:color="auto" w:sz="4" w:space="0"/>
              <w:bottom w:val="single" w:color="auto" w:sz="4" w:space="0"/>
              <w:right w:val="single" w:color="auto" w:sz="4" w:space="0"/>
            </w:tcBorders>
            <w:vAlign w:val="center"/>
          </w:tcPr>
          <w:p w14:paraId="47F9FE37">
            <w:pPr>
              <w:widowControl/>
              <w:spacing w:line="350" w:lineRule="exact"/>
              <w:ind w:firstLine="464"/>
              <w:jc w:val="left"/>
              <w:rPr>
                <w:rFonts w:hint="eastAsia"/>
                <w:color w:val="000000" w:themeColor="text1"/>
                <w:spacing w:val="-4"/>
                <w:kern w:val="0"/>
                <w:highlight w:val="none"/>
                <w14:textFill>
                  <w14:solidFill>
                    <w14:schemeClr w14:val="tx1"/>
                  </w14:solidFill>
                </w14:textFill>
              </w:rPr>
            </w:pPr>
            <w:r>
              <w:rPr>
                <w:color w:val="000000" w:themeColor="text1"/>
                <w:spacing w:val="-4"/>
                <w:kern w:val="0"/>
                <w:highlight w:val="none"/>
                <w14:textFill>
                  <w14:solidFill>
                    <w14:schemeClr w14:val="tx1"/>
                  </w14:solidFill>
                </w14:textFill>
              </w:rPr>
              <w:t>①</w:t>
            </w:r>
            <w:r>
              <w:rPr>
                <w:rFonts w:hint="eastAsia"/>
                <w:color w:val="000000" w:themeColor="text1"/>
                <w:spacing w:val="-4"/>
                <w:kern w:val="0"/>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w:t>
            </w:r>
          </w:p>
          <w:p w14:paraId="5C9A689C">
            <w:pPr>
              <w:widowControl/>
              <w:spacing w:line="350" w:lineRule="exact"/>
              <w:ind w:firstLine="464"/>
              <w:jc w:val="left"/>
              <w:rPr>
                <w:rFonts w:hint="eastAsia"/>
                <w:color w:val="000000" w:themeColor="text1"/>
                <w:spacing w:val="-4"/>
                <w:kern w:val="0"/>
                <w:highlight w:val="none"/>
                <w14:textFill>
                  <w14:solidFill>
                    <w14:schemeClr w14:val="tx1"/>
                  </w14:solidFill>
                </w14:textFill>
              </w:rPr>
            </w:pPr>
            <w:r>
              <w:rPr>
                <w:color w:val="000000" w:themeColor="text1"/>
                <w:spacing w:val="-4"/>
                <w:kern w:val="0"/>
                <w:highlight w:val="none"/>
                <w14:textFill>
                  <w14:solidFill>
                    <w14:schemeClr w14:val="tx1"/>
                  </w14:solidFill>
                </w14:textFill>
              </w:rPr>
              <w:t>②</w:t>
            </w:r>
            <w:r>
              <w:rPr>
                <w:rFonts w:hint="eastAsia"/>
                <w:color w:val="000000" w:themeColor="text1"/>
                <w:spacing w:val="-4"/>
                <w:kern w:val="0"/>
                <w:highlight w:val="none"/>
                <w14:textFill>
                  <w14:solidFill>
                    <w14:schemeClr w14:val="tx1"/>
                  </w14:solidFill>
                </w14:textFill>
              </w:rPr>
              <w:t>供应商及法定代表人在“信用中国”未被列入失信被执行人名单；供应商在“信用中国”未被列入重大税收违法失信主体、在“中国政府采购网”中未被列入：政府采购严重违法失信行为记录名单。（注：以上网站均由采购人在评审时查询，若供应商或法定代表人有不良信誉，视为不满足资格要求，响应文件无效。）</w:t>
            </w:r>
          </w:p>
        </w:tc>
      </w:tr>
      <w:tr w14:paraId="2A8C3862">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2395D104">
            <w:pPr>
              <w:widowControl/>
              <w:spacing w:line="340" w:lineRule="exact"/>
              <w:ind w:firstLine="464"/>
              <w:jc w:val="center"/>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asciiTheme="minorEastAsia" w:hAnsiTheme="minorEastAsia" w:cstheme="minorEastAsia"/>
                <w:color w:val="000000" w:themeColor="text1"/>
                <w:spacing w:val="-4"/>
                <w:kern w:val="0"/>
                <w:highlight w:val="none"/>
                <w14:textFill>
                  <w14:solidFill>
                    <w14:schemeClr w14:val="tx1"/>
                  </w14:solidFill>
                </w14:textFill>
              </w:rPr>
              <w:t>7</w:t>
            </w:r>
          </w:p>
        </w:tc>
        <w:tc>
          <w:tcPr>
            <w:tcW w:w="1920" w:type="dxa"/>
            <w:tcBorders>
              <w:top w:val="single" w:color="auto" w:sz="4" w:space="0"/>
              <w:left w:val="single" w:color="auto" w:sz="4" w:space="0"/>
              <w:bottom w:val="single" w:color="auto" w:sz="4" w:space="0"/>
              <w:right w:val="single" w:color="auto" w:sz="4" w:space="0"/>
            </w:tcBorders>
            <w:vAlign w:val="center"/>
          </w:tcPr>
          <w:p w14:paraId="45803DE6">
            <w:pPr>
              <w:widowControl/>
              <w:spacing w:line="340" w:lineRule="exact"/>
              <w:ind w:firstLine="0" w:firstLineChars="0"/>
              <w:rPr>
                <w:rFonts w:hint="eastAsia" w:asciiTheme="minorEastAsia" w:hAnsiTheme="minorEastAsia" w:cstheme="minorEastAsia"/>
                <w:color w:val="000000" w:themeColor="text1"/>
                <w:spacing w:val="-4"/>
                <w:kern w:val="0"/>
                <w:highlight w:val="none"/>
                <w14:textFill>
                  <w14:solidFill>
                    <w14:schemeClr w14:val="tx1"/>
                  </w14:solidFill>
                </w14:textFill>
              </w:rPr>
            </w:pPr>
            <w:r>
              <w:rPr>
                <w:rFonts w:hint="eastAsia" w:asciiTheme="minorEastAsia" w:hAnsiTheme="minorEastAsia" w:cstheme="minorEastAsia"/>
                <w:color w:val="000000" w:themeColor="text1"/>
                <w:spacing w:val="-4"/>
                <w:kern w:val="0"/>
                <w:highlight w:val="none"/>
                <w14:textFill>
                  <w14:solidFill>
                    <w14:schemeClr w14:val="tx1"/>
                  </w14:solidFill>
                </w14:textFill>
              </w:rPr>
              <w:t>本项目的特定资格要求</w:t>
            </w:r>
          </w:p>
        </w:tc>
        <w:tc>
          <w:tcPr>
            <w:tcW w:w="6251" w:type="dxa"/>
            <w:tcBorders>
              <w:top w:val="single" w:color="auto" w:sz="4" w:space="0"/>
              <w:left w:val="single" w:color="auto" w:sz="4" w:space="0"/>
              <w:bottom w:val="single" w:color="auto" w:sz="4" w:space="0"/>
              <w:right w:val="single" w:color="auto" w:sz="4" w:space="0"/>
            </w:tcBorders>
            <w:vAlign w:val="center"/>
          </w:tcPr>
          <w:p w14:paraId="63D38A47">
            <w:p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①供应商须提供医疗器械经营许可证及所投产品的医疗器械注册证</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备案证及附件。根据中华人民共和国国务院令第</w:t>
            </w:r>
            <w:r>
              <w:rPr>
                <w:color w:val="000000" w:themeColor="text1"/>
                <w:highlight w:val="none"/>
                <w14:textFill>
                  <w14:solidFill>
                    <w14:schemeClr w14:val="tx1"/>
                  </w14:solidFill>
                </w14:textFill>
              </w:rPr>
              <w:t>739</w:t>
            </w:r>
            <w:r>
              <w:rPr>
                <w:rFonts w:hint="eastAsia"/>
                <w:color w:val="000000" w:themeColor="text1"/>
                <w:highlight w:val="none"/>
                <w14:textFill>
                  <w14:solidFill>
                    <w14:schemeClr w14:val="tx1"/>
                  </w14:solidFill>
                </w14:textFill>
              </w:rPr>
              <w:t>号《医疗器械监督管理条例》和国家药品监督管理局《医疗器械分类目录》的规定，在《医疗器械分类目录》内的产品</w:t>
            </w:r>
          </w:p>
          <w:p w14:paraId="456CAAF2">
            <w:p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必须按照《医疗器械监督管理条例》的要求提供，其他不在《医疗器械分类目录》内的不作强行要求）。（加盖公章）</w:t>
            </w:r>
          </w:p>
          <w:p w14:paraId="74E6E7FE">
            <w:p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②若所投产品为进口产品的须具有制造商针对本项目的授权书（原件扫描件）或长期代理证书（原件扫描件）</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如果授权是二级的，必须提供上一级别的授权</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。（加盖公章）</w:t>
            </w:r>
          </w:p>
          <w:p w14:paraId="595EF28F">
            <w:pPr>
              <w:widowControl/>
              <w:spacing w:line="340" w:lineRule="exact"/>
              <w:ind w:firstLine="464"/>
              <w:jc w:val="left"/>
              <w:rPr>
                <w:rFonts w:hint="eastAsia" w:asciiTheme="minorEastAsia" w:hAnsiTheme="minorEastAsia" w:cstheme="minorEastAsia"/>
                <w:color w:val="000000" w:themeColor="text1"/>
                <w:spacing w:val="-4"/>
                <w:kern w:val="0"/>
                <w:highlight w:val="none"/>
                <w14:textFill>
                  <w14:solidFill>
                    <w14:schemeClr w14:val="tx1"/>
                  </w14:solidFill>
                </w14:textFill>
              </w:rPr>
            </w:pPr>
          </w:p>
        </w:tc>
      </w:tr>
    </w:tbl>
    <w:p w14:paraId="605BD8AC">
      <w:pPr>
        <w:pStyle w:val="20"/>
        <w:ind w:firstLine="480"/>
        <w:rPr>
          <w:rFonts w:hint="eastAsia"/>
          <w:color w:val="000000" w:themeColor="text1"/>
          <w:highlight w:val="none"/>
          <w14:textFill>
            <w14:solidFill>
              <w14:schemeClr w14:val="tx1"/>
            </w14:solidFill>
          </w14:textFill>
        </w:rPr>
      </w:pPr>
    </w:p>
    <w:p w14:paraId="3E942CDB">
      <w:pPr>
        <w:wordWrap w:val="0"/>
        <w:spacing w:line="420" w:lineRule="exact"/>
        <w:ind w:firstLine="482"/>
        <w:rPr>
          <w:rFonts w:hint="eastAsia"/>
          <w:b/>
          <w:color w:val="000000" w:themeColor="text1"/>
          <w:highlight w:val="none"/>
          <w14:textFill>
            <w14:solidFill>
              <w14:schemeClr w14:val="tx1"/>
            </w14:solidFill>
          </w14:textFill>
        </w:rPr>
      </w:pPr>
    </w:p>
    <w:p w14:paraId="55899663">
      <w:pPr>
        <w:wordWrap w:val="0"/>
        <w:spacing w:line="420" w:lineRule="exact"/>
        <w:ind w:firstLine="482"/>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二、商务和技术评审</w:t>
      </w:r>
    </w:p>
    <w:p w14:paraId="1A5B4316">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（一）评审小组对具备实质性响应的响应文件进行评审和比较。</w:t>
      </w:r>
    </w:p>
    <w:p w14:paraId="3A2964C8">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（二）在评审期间，供应商不得干扰和阻碍评审工作，供应商不得询问评审情况，任何影响和干扰评审工作的行为都可能导致被取消本次评审的资格，并承担相应的法律责任。</w:t>
      </w:r>
    </w:p>
    <w:p w14:paraId="610C1290">
      <w:pPr>
        <w:wordWrap w:val="0"/>
        <w:spacing w:line="42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在评审过程中，评审专家不得与供应商私下交换意见，从评审工作开始，直到授予供应商合同止，凡是属于审查、澄清、评价和比较响应的有关资料以及授标意向等，均不得向供应商或其他无关的人员透露。否则，评委应承担法律、法规责任。</w:t>
      </w:r>
    </w:p>
    <w:p w14:paraId="27310A36">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（四）评审方法及评分标准：评审采取综合评分方法进行（百分制）。</w:t>
      </w:r>
    </w:p>
    <w:p w14:paraId="1F6182AD">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7ADEDE24">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52FD0D3A">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50F1578A">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55B8316F">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164D432C">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2D16AC47">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4947CDDB">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41DC6292">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262A14A7">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0AF620A5">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3575228C">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49D0BF2B">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62C9A3EA">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59DBE999">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649D6932">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05D9A279">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093AA060">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45BEA7E3">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0B3D9BF6">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p w14:paraId="292740FE">
      <w:pPr>
        <w:wordWrap w:val="0"/>
        <w:topLinePunct/>
        <w:adjustRightInd w:val="0"/>
        <w:snapToGrid w:val="0"/>
        <w:ind w:firstLine="480"/>
        <w:jc w:val="left"/>
        <w:rPr>
          <w:rFonts w:hint="eastAsia"/>
          <w:color w:val="000000" w:themeColor="text1"/>
          <w:kern w:val="0"/>
          <w:highlight w:val="none"/>
          <w14:textFill>
            <w14:solidFill>
              <w14:schemeClr w14:val="tx1"/>
            </w14:solidFill>
          </w14:textFill>
        </w:rPr>
      </w:pPr>
    </w:p>
    <w:tbl>
      <w:tblPr>
        <w:tblStyle w:val="153"/>
        <w:tblW w:w="9069"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1"/>
        <w:gridCol w:w="1243"/>
        <w:gridCol w:w="991"/>
        <w:gridCol w:w="6014"/>
      </w:tblGrid>
      <w:tr w14:paraId="36787B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8" w:hRule="atLeast"/>
        </w:trPr>
        <w:tc>
          <w:tcPr>
            <w:tcW w:w="821" w:type="dxa"/>
            <w:vAlign w:val="center"/>
          </w:tcPr>
          <w:p w14:paraId="61F51A00">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序号</w:t>
            </w:r>
          </w:p>
        </w:tc>
        <w:tc>
          <w:tcPr>
            <w:tcW w:w="1243" w:type="dxa"/>
            <w:vAlign w:val="center"/>
          </w:tcPr>
          <w:p w14:paraId="12F36804">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评审项目</w:t>
            </w:r>
          </w:p>
        </w:tc>
        <w:tc>
          <w:tcPr>
            <w:tcW w:w="991" w:type="dxa"/>
            <w:vAlign w:val="center"/>
          </w:tcPr>
          <w:p w14:paraId="1EEA1827">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标准分</w:t>
            </w:r>
          </w:p>
        </w:tc>
        <w:tc>
          <w:tcPr>
            <w:tcW w:w="6014" w:type="dxa"/>
            <w:vAlign w:val="center"/>
          </w:tcPr>
          <w:p w14:paraId="15AD5A93">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评分标准</w:t>
            </w:r>
          </w:p>
        </w:tc>
      </w:tr>
      <w:tr w14:paraId="0D9F5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9069" w:type="dxa"/>
            <w:gridSpan w:val="4"/>
            <w:vAlign w:val="center"/>
          </w:tcPr>
          <w:p w14:paraId="47150CF8">
            <w:pPr>
              <w:autoSpaceDE w:val="0"/>
              <w:autoSpaceDN w:val="0"/>
              <w:spacing w:line="300" w:lineRule="exact"/>
              <w:ind w:left="480"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一、报价部分（30 分）</w:t>
            </w:r>
          </w:p>
        </w:tc>
      </w:tr>
      <w:tr w14:paraId="757627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6" w:hRule="atLeast"/>
        </w:trPr>
        <w:tc>
          <w:tcPr>
            <w:tcW w:w="821" w:type="dxa"/>
            <w:vAlign w:val="center"/>
          </w:tcPr>
          <w:p w14:paraId="40A58854">
            <w:pPr>
              <w:autoSpaceDE w:val="0"/>
              <w:autoSpaceDN w:val="0"/>
              <w:spacing w:line="300" w:lineRule="exact"/>
              <w:ind w:left="480"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1</w:t>
            </w:r>
          </w:p>
        </w:tc>
        <w:tc>
          <w:tcPr>
            <w:tcW w:w="1243" w:type="dxa"/>
            <w:vAlign w:val="center"/>
          </w:tcPr>
          <w:p w14:paraId="27E6040C">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hint="eastAsia" w:eastAsia="等线"/>
                <w:color w:val="000000" w:themeColor="text1"/>
                <w:highlight w:val="none"/>
                <w:lang w:eastAsia="en-US"/>
                <w14:textFill>
                  <w14:solidFill>
                    <w14:schemeClr w14:val="tx1"/>
                  </w14:solidFill>
                </w14:textFill>
              </w:rPr>
              <w:t>响应报价</w:t>
            </w:r>
          </w:p>
        </w:tc>
        <w:tc>
          <w:tcPr>
            <w:tcW w:w="991" w:type="dxa"/>
            <w:vAlign w:val="center"/>
          </w:tcPr>
          <w:p w14:paraId="452C4A43">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30 分</w:t>
            </w:r>
          </w:p>
        </w:tc>
        <w:tc>
          <w:tcPr>
            <w:tcW w:w="6014" w:type="dxa"/>
            <w:vAlign w:val="center"/>
          </w:tcPr>
          <w:p w14:paraId="4F29BAA4">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得分=</w:t>
            </w:r>
            <w:r>
              <w:rPr>
                <w:rFonts w:hint="eastAsia" w:eastAsia="等线"/>
                <w:color w:val="000000" w:themeColor="text1"/>
                <w:highlight w:val="none"/>
                <w:lang w:eastAsia="zh-CN"/>
                <w14:textFill>
                  <w14:solidFill>
                    <w14:schemeClr w14:val="tx1"/>
                  </w14:solidFill>
                </w14:textFill>
              </w:rPr>
              <w:t>评审</w:t>
            </w:r>
            <w:r>
              <w:rPr>
                <w:rFonts w:eastAsia="等线"/>
                <w:color w:val="000000" w:themeColor="text1"/>
                <w:highlight w:val="none"/>
                <w:lang w:eastAsia="zh-CN"/>
                <w14:textFill>
                  <w14:solidFill>
                    <w14:schemeClr w14:val="tx1"/>
                  </w14:solidFill>
                </w14:textFill>
              </w:rPr>
              <w:t>基准价/</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w:t>
            </w:r>
            <w:r>
              <w:rPr>
                <w:rFonts w:hint="eastAsia" w:eastAsia="等线"/>
                <w:color w:val="000000" w:themeColor="text1"/>
                <w:highlight w:val="none"/>
                <w:lang w:eastAsia="zh-CN"/>
                <w14:textFill>
                  <w14:solidFill>
                    <w14:schemeClr w14:val="tx1"/>
                  </w14:solidFill>
                </w14:textFill>
              </w:rPr>
              <w:t>评审</w:t>
            </w:r>
            <w:r>
              <w:rPr>
                <w:rFonts w:eastAsia="等线"/>
                <w:color w:val="000000" w:themeColor="text1"/>
                <w:highlight w:val="none"/>
                <w:lang w:eastAsia="zh-CN"/>
                <w14:textFill>
                  <w14:solidFill>
                    <w14:schemeClr w14:val="tx1"/>
                  </w14:solidFill>
                </w14:textFill>
              </w:rPr>
              <w:t>价）×</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分值</w:t>
            </w:r>
          </w:p>
          <w:p w14:paraId="0EE9F84D">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评审</w:t>
            </w:r>
            <w:r>
              <w:rPr>
                <w:rFonts w:eastAsia="等线"/>
                <w:color w:val="000000" w:themeColor="text1"/>
                <w:highlight w:val="none"/>
                <w:lang w:eastAsia="zh-CN"/>
                <w14:textFill>
                  <w14:solidFill>
                    <w14:schemeClr w14:val="tx1"/>
                  </w14:solidFill>
                </w14:textFill>
              </w:rPr>
              <w:t>基准价：以满足</w:t>
            </w:r>
            <w:r>
              <w:rPr>
                <w:rFonts w:hint="eastAsia" w:eastAsia="等线"/>
                <w:color w:val="000000" w:themeColor="text1"/>
                <w:highlight w:val="none"/>
                <w:lang w:eastAsia="zh-CN"/>
                <w14:textFill>
                  <w14:solidFill>
                    <w14:schemeClr w14:val="tx1"/>
                  </w14:solidFill>
                </w14:textFill>
              </w:rPr>
              <w:t>比选文件</w:t>
            </w:r>
            <w:r>
              <w:rPr>
                <w:rFonts w:eastAsia="等线"/>
                <w:color w:val="000000" w:themeColor="text1"/>
                <w:highlight w:val="none"/>
                <w:lang w:eastAsia="zh-CN"/>
                <w14:textFill>
                  <w14:solidFill>
                    <w14:schemeClr w14:val="tx1"/>
                  </w14:solidFill>
                </w14:textFill>
              </w:rPr>
              <w:t>要求且</w:t>
            </w:r>
            <w:r>
              <w:rPr>
                <w:rFonts w:hint="eastAsia" w:eastAsia="等线"/>
                <w:color w:val="000000" w:themeColor="text1"/>
                <w:highlight w:val="none"/>
                <w:lang w:eastAsia="zh-CN"/>
                <w14:textFill>
                  <w14:solidFill>
                    <w14:schemeClr w14:val="tx1"/>
                  </w14:solidFill>
                </w14:textFill>
              </w:rPr>
              <w:t>响应</w:t>
            </w:r>
            <w:r>
              <w:rPr>
                <w:rFonts w:eastAsia="等线"/>
                <w:color w:val="000000" w:themeColor="text1"/>
                <w:highlight w:val="none"/>
                <w:lang w:eastAsia="zh-CN"/>
                <w14:textFill>
                  <w14:solidFill>
                    <w14:schemeClr w14:val="tx1"/>
                  </w14:solidFill>
                </w14:textFill>
              </w:rPr>
              <w:t>价格最低的有效</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为</w:t>
            </w:r>
            <w:r>
              <w:rPr>
                <w:rFonts w:hint="eastAsia" w:eastAsia="等线"/>
                <w:color w:val="000000" w:themeColor="text1"/>
                <w:highlight w:val="none"/>
                <w:lang w:eastAsia="zh-CN"/>
                <w14:textFill>
                  <w14:solidFill>
                    <w14:schemeClr w14:val="tx1"/>
                  </w14:solidFill>
                </w14:textFill>
              </w:rPr>
              <w:t>评审</w:t>
            </w:r>
            <w:r>
              <w:rPr>
                <w:rFonts w:eastAsia="等线"/>
                <w:color w:val="000000" w:themeColor="text1"/>
                <w:highlight w:val="none"/>
                <w:lang w:eastAsia="zh-CN"/>
                <w14:textFill>
                  <w14:solidFill>
                    <w14:schemeClr w14:val="tx1"/>
                  </w14:solidFill>
                </w14:textFill>
              </w:rPr>
              <w:t>基准价，其价格分为满分，其他</w:t>
            </w:r>
            <w:r>
              <w:rPr>
                <w:rFonts w:hint="eastAsia" w:eastAsia="等线"/>
                <w:color w:val="000000" w:themeColor="text1"/>
                <w:highlight w:val="none"/>
                <w:lang w:eastAsia="zh-CN"/>
                <w14:textFill>
                  <w14:solidFill>
                    <w14:schemeClr w14:val="tx1"/>
                  </w14:solidFill>
                </w14:textFill>
              </w:rPr>
              <w:t>供应商</w:t>
            </w:r>
            <w:r>
              <w:rPr>
                <w:rFonts w:eastAsia="等线"/>
                <w:color w:val="000000" w:themeColor="text1"/>
                <w:highlight w:val="none"/>
                <w:lang w:eastAsia="zh-CN"/>
                <w14:textFill>
                  <w14:solidFill>
                    <w14:schemeClr w14:val="tx1"/>
                  </w14:solidFill>
                </w14:textFill>
              </w:rPr>
              <w:t>的价格统一按上述</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公式计算。</w:t>
            </w:r>
          </w:p>
          <w:p w14:paraId="40E769D4">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注：</w:t>
            </w:r>
          </w:p>
          <w:p w14:paraId="08D3CB47">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①</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超过最高限价，按无效</w:t>
            </w:r>
            <w:r>
              <w:rPr>
                <w:rFonts w:hint="eastAsia" w:eastAsia="等线"/>
                <w:color w:val="000000" w:themeColor="text1"/>
                <w:highlight w:val="none"/>
                <w:lang w:eastAsia="zh-CN"/>
                <w14:textFill>
                  <w14:solidFill>
                    <w14:schemeClr w14:val="tx1"/>
                  </w14:solidFill>
                </w14:textFill>
              </w:rPr>
              <w:t>响应文件</w:t>
            </w:r>
            <w:r>
              <w:rPr>
                <w:rFonts w:eastAsia="等线"/>
                <w:color w:val="000000" w:themeColor="text1"/>
                <w:highlight w:val="none"/>
                <w:lang w:eastAsia="zh-CN"/>
                <w14:textFill>
                  <w14:solidFill>
                    <w14:schemeClr w14:val="tx1"/>
                  </w14:solidFill>
                </w14:textFill>
              </w:rPr>
              <w:t>处理；</w:t>
            </w:r>
          </w:p>
          <w:p w14:paraId="402A0D6D">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②小数点后保留 2 位小数；</w:t>
            </w:r>
          </w:p>
          <w:p w14:paraId="6B572AF3">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③本国产品价格评审优惠：在本项目有本国产品与非本国产品共同参与竞争的前提下，</w:t>
            </w:r>
            <w:r>
              <w:rPr>
                <w:rFonts w:hint="eastAsia" w:eastAsia="等线"/>
                <w:color w:val="000000" w:themeColor="text1"/>
                <w:highlight w:val="none"/>
                <w:lang w:eastAsia="zh-CN"/>
                <w14:textFill>
                  <w14:solidFill>
                    <w14:schemeClr w14:val="tx1"/>
                  </w14:solidFill>
                </w14:textFill>
              </w:rPr>
              <w:t>供应商</w:t>
            </w:r>
            <w:r>
              <w:rPr>
                <w:rFonts w:eastAsia="等线"/>
                <w:color w:val="000000" w:themeColor="text1"/>
                <w:highlight w:val="none"/>
                <w:lang w:eastAsia="zh-CN"/>
                <w14:textFill>
                  <w14:solidFill>
                    <w14:schemeClr w14:val="tx1"/>
                  </w14:solidFill>
                </w14:textFill>
              </w:rPr>
              <w:t>提供的符合本国产品标准的产品成本之和，占其提供的全部产品成本之和的比例达到 80%及以上的，对其全部产品总报价给予 20%的价格扣除，即：</w:t>
            </w:r>
            <w:r>
              <w:rPr>
                <w:rFonts w:hint="eastAsia" w:eastAsia="等线"/>
                <w:color w:val="000000" w:themeColor="text1"/>
                <w:highlight w:val="none"/>
                <w:lang w:eastAsia="zh-CN"/>
                <w14:textFill>
                  <w14:solidFill>
                    <w14:schemeClr w14:val="tx1"/>
                  </w14:solidFill>
                </w14:textFill>
              </w:rPr>
              <w:t>评审</w:t>
            </w:r>
            <w:r>
              <w:rPr>
                <w:rFonts w:eastAsia="等线"/>
                <w:color w:val="000000" w:themeColor="text1"/>
                <w:highlight w:val="none"/>
                <w:lang w:eastAsia="zh-CN"/>
                <w14:textFill>
                  <w14:solidFill>
                    <w14:schemeClr w14:val="tx1"/>
                  </w14:solidFill>
                </w14:textFill>
              </w:rPr>
              <w:t>价=</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w:t>
            </w:r>
            <w:r>
              <w:rPr>
                <w:rFonts w:hint="eastAsia" w:eastAsia="等线"/>
                <w:color w:val="000000" w:themeColor="text1"/>
                <w:highlight w:val="none"/>
                <w:lang w:eastAsia="zh-CN"/>
                <w14:textFill>
                  <w14:solidFill>
                    <w14:schemeClr w14:val="tx1"/>
                  </w14:solidFill>
                </w14:textFill>
              </w:rPr>
              <w:t>响应报价</w:t>
            </w:r>
            <w:r>
              <w:rPr>
                <w:rFonts w:eastAsia="等线"/>
                <w:color w:val="000000" w:themeColor="text1"/>
                <w:highlight w:val="none"/>
                <w:lang w:eastAsia="zh-CN"/>
                <w14:textFill>
                  <w14:solidFill>
                    <w14:schemeClr w14:val="tx1"/>
                  </w14:solidFill>
                </w14:textFill>
              </w:rPr>
              <w:t>*20%)。</w:t>
            </w:r>
          </w:p>
          <w:p w14:paraId="46A2FAA3">
            <w:pPr>
              <w:autoSpaceDE w:val="0"/>
              <w:autoSpaceDN w:val="0"/>
              <w:spacing w:line="300" w:lineRule="exact"/>
              <w:ind w:left="480" w:firstLine="0" w:firstLineChars="0"/>
              <w:rPr>
                <w:rFonts w:hint="eastAsia" w:eastAsia="等线"/>
                <w:color w:val="000000" w:themeColor="text1"/>
                <w:highlight w:val="none"/>
                <w:lang w:eastAsia="zh-CN"/>
                <w14:textFill>
                  <w14:solidFill>
                    <w14:schemeClr w14:val="tx1"/>
                  </w14:solidFill>
                </w14:textFill>
              </w:rPr>
            </w:pPr>
          </w:p>
        </w:tc>
      </w:tr>
      <w:tr w14:paraId="372237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9069" w:type="dxa"/>
            <w:gridSpan w:val="4"/>
            <w:vAlign w:val="center"/>
          </w:tcPr>
          <w:p w14:paraId="50DC868A">
            <w:pPr>
              <w:autoSpaceDE w:val="0"/>
              <w:autoSpaceDN w:val="0"/>
              <w:spacing w:line="300" w:lineRule="exact"/>
              <w:ind w:left="480"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二、商务部分（</w:t>
            </w:r>
            <w:r>
              <w:rPr>
                <w:rFonts w:hint="eastAsia" w:eastAsia="等线"/>
                <w:color w:val="000000" w:themeColor="text1"/>
                <w:highlight w:val="none"/>
                <w:lang w:eastAsia="zh-CN"/>
                <w14:textFill>
                  <w14:solidFill>
                    <w14:schemeClr w14:val="tx1"/>
                  </w14:solidFill>
                </w14:textFill>
              </w:rPr>
              <w:t>22</w:t>
            </w:r>
            <w:r>
              <w:rPr>
                <w:rFonts w:eastAsia="等线"/>
                <w:color w:val="000000" w:themeColor="text1"/>
                <w:highlight w:val="none"/>
                <w:lang w:eastAsia="en-US"/>
                <w14:textFill>
                  <w14:solidFill>
                    <w14:schemeClr w14:val="tx1"/>
                  </w14:solidFill>
                </w14:textFill>
              </w:rPr>
              <w:t xml:space="preserve"> 分）</w:t>
            </w:r>
          </w:p>
        </w:tc>
      </w:tr>
      <w:tr w14:paraId="40B6F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1" w:hRule="atLeast"/>
        </w:trPr>
        <w:tc>
          <w:tcPr>
            <w:tcW w:w="821" w:type="dxa"/>
            <w:vAlign w:val="center"/>
          </w:tcPr>
          <w:p w14:paraId="36BCA049">
            <w:pPr>
              <w:autoSpaceDE w:val="0"/>
              <w:autoSpaceDN w:val="0"/>
              <w:spacing w:line="300" w:lineRule="exact"/>
              <w:ind w:left="480" w:firstLine="0" w:firstLineChars="0"/>
              <w:rPr>
                <w:rFonts w:hint="eastAsia" w:eastAsia="等线"/>
                <w:color w:val="000000" w:themeColor="text1"/>
                <w:highlight w:val="none"/>
                <w:lang w:eastAsia="en-US"/>
                <w14:textFill>
                  <w14:solidFill>
                    <w14:schemeClr w14:val="tx1"/>
                  </w14:solidFill>
                </w14:textFill>
              </w:rPr>
            </w:pPr>
            <w:r>
              <w:rPr>
                <w:rFonts w:eastAsia="等线"/>
                <w:color w:val="000000" w:themeColor="text1"/>
                <w:highlight w:val="none"/>
                <w:lang w:eastAsia="en-US"/>
                <w14:textFill>
                  <w14:solidFill>
                    <w14:schemeClr w14:val="tx1"/>
                  </w14:solidFill>
                </w14:textFill>
              </w:rPr>
              <w:t>1</w:t>
            </w:r>
          </w:p>
        </w:tc>
        <w:tc>
          <w:tcPr>
            <w:tcW w:w="1243" w:type="dxa"/>
            <w:vAlign w:val="center"/>
          </w:tcPr>
          <w:p w14:paraId="7D5DDBF8">
            <w:pPr>
              <w:autoSpaceDE w:val="0"/>
              <w:autoSpaceDN w:val="0"/>
              <w:spacing w:line="300" w:lineRule="exact"/>
              <w:ind w:firstLine="0" w:firstLineChars="0"/>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产品质量承诺及保证措施</w:t>
            </w:r>
          </w:p>
        </w:tc>
        <w:tc>
          <w:tcPr>
            <w:tcW w:w="991" w:type="dxa"/>
            <w:vAlign w:val="center"/>
          </w:tcPr>
          <w:p w14:paraId="14CCB5ED">
            <w:pPr>
              <w:autoSpaceDE w:val="0"/>
              <w:autoSpaceDN w:val="0"/>
              <w:spacing w:line="300" w:lineRule="exact"/>
              <w:ind w:firstLine="0" w:firstLineChars="0"/>
              <w:jc w:val="center"/>
              <w:rPr>
                <w:rFonts w:hint="eastAsia" w:eastAsia="等线"/>
                <w:color w:val="000000" w:themeColor="text1"/>
                <w:highlight w:val="none"/>
                <w:lang w:eastAsia="en-US"/>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6</w:t>
            </w:r>
            <w:r>
              <w:rPr>
                <w:rFonts w:eastAsia="等线"/>
                <w:color w:val="000000" w:themeColor="text1"/>
                <w:highlight w:val="none"/>
                <w:lang w:eastAsia="en-US"/>
                <w14:textFill>
                  <w14:solidFill>
                    <w14:schemeClr w14:val="tx1"/>
                  </w14:solidFill>
                </w14:textFill>
              </w:rPr>
              <w:t xml:space="preserve"> 分</w:t>
            </w:r>
          </w:p>
        </w:tc>
        <w:tc>
          <w:tcPr>
            <w:tcW w:w="6014" w:type="dxa"/>
            <w:vAlign w:val="center"/>
          </w:tcPr>
          <w:p w14:paraId="0C6C1041">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产品质量承诺及保证措施包含但不限于：（1）产品质量承诺；（2）保证措施；（3）违约责任承诺。</w:t>
            </w:r>
          </w:p>
          <w:p w14:paraId="28B84835">
            <w:pPr>
              <w:autoSpaceDE w:val="0"/>
              <w:autoSpaceDN w:val="0"/>
              <w:spacing w:before="112" w:line="300" w:lineRule="exact"/>
              <w:ind w:firstLine="0" w:firstLineChars="0"/>
              <w:jc w:val="left"/>
              <w:rPr>
                <w:rFonts w:hint="eastAsia" w:eastAsia="等线"/>
                <w:color w:val="000000" w:themeColor="text1"/>
                <w:highlight w:val="none"/>
                <w:lang w:eastAsia="zh-CN"/>
                <w14:textFill>
                  <w14:solidFill>
                    <w14:schemeClr w14:val="tx1"/>
                  </w14:solidFill>
                </w14:textFill>
              </w:rPr>
            </w:pPr>
            <w:r>
              <w:rPr>
                <w:rFonts w:eastAsia="等线"/>
                <w:color w:val="000000" w:themeColor="text1"/>
                <w:highlight w:val="none"/>
                <w:lang w:eastAsia="zh-CN"/>
                <w14:textFill>
                  <w14:solidFill>
                    <w14:schemeClr w14:val="tx1"/>
                  </w14:solidFill>
                </w14:textFill>
              </w:rPr>
              <w:t xml:space="preserve">完全满足或优于采购需求得 </w:t>
            </w:r>
            <w:r>
              <w:rPr>
                <w:rFonts w:hint="eastAsia" w:eastAsia="等线"/>
                <w:color w:val="000000" w:themeColor="text1"/>
                <w:highlight w:val="none"/>
                <w:lang w:eastAsia="zh-CN"/>
                <w14:textFill>
                  <w14:solidFill>
                    <w14:schemeClr w14:val="tx1"/>
                  </w14:solidFill>
                </w14:textFill>
              </w:rPr>
              <w:t>6</w:t>
            </w:r>
            <w:r>
              <w:rPr>
                <w:rFonts w:eastAsia="等线"/>
                <w:color w:val="000000" w:themeColor="text1"/>
                <w:highlight w:val="none"/>
                <w:lang w:eastAsia="zh-CN"/>
                <w14:textFill>
                  <w14:solidFill>
                    <w14:schemeClr w14:val="tx1"/>
                  </w14:solidFill>
                </w14:textFill>
              </w:rPr>
              <w:t xml:space="preserve"> 分，每缺少一项内容扣 2分，每处内容存在不足的扣 0.5-1.5 分。（对应不足</w:t>
            </w:r>
            <w:r>
              <w:rPr>
                <w:rFonts w:eastAsia="等线"/>
                <w:color w:val="000000" w:themeColor="text1"/>
                <w:kern w:val="0"/>
                <w:szCs w:val="22"/>
                <w:highlight w:val="none"/>
                <w:lang w:eastAsia="zh-CN"/>
                <w14:textFill>
                  <w14:solidFill>
                    <w14:schemeClr w14:val="tx1"/>
                  </w14:solidFill>
                </w14:textFill>
              </w:rPr>
              <w:t>扣分</w:t>
            </w:r>
            <w:r>
              <w:rPr>
                <w:rFonts w:eastAsia="等线"/>
                <w:color w:val="000000" w:themeColor="text1"/>
                <w:spacing w:val="-10"/>
                <w:kern w:val="0"/>
                <w:szCs w:val="22"/>
                <w:highlight w:val="none"/>
                <w:lang w:eastAsia="zh-CN"/>
                <w14:textFill>
                  <w14:solidFill>
                    <w14:schemeClr w14:val="tx1"/>
                  </w14:solidFill>
                </w14:textFill>
              </w:rPr>
              <w:t>）</w:t>
            </w:r>
            <w:r>
              <w:rPr>
                <w:rFonts w:eastAsia="等线"/>
                <w:color w:val="000000" w:themeColor="text1"/>
                <w:spacing w:val="-2"/>
                <w:kern w:val="0"/>
                <w:szCs w:val="22"/>
                <w:highlight w:val="none"/>
                <w:lang w:eastAsia="zh-CN"/>
                <w14:textFill>
                  <w14:solidFill>
                    <w14:schemeClr w14:val="tx1"/>
                  </w14:solidFill>
                </w14:textFill>
              </w:rPr>
              <w:t>不足是指任意一项类似缺陷或瑕疵：与本项目关联不大</w:t>
            </w:r>
            <w:r>
              <w:rPr>
                <w:rFonts w:eastAsia="等线"/>
                <w:color w:val="000000" w:themeColor="text1"/>
                <w:kern w:val="0"/>
                <w:szCs w:val="22"/>
                <w:highlight w:val="none"/>
                <w:lang w:eastAsia="zh-CN"/>
                <w14:textFill>
                  <w14:solidFill>
                    <w14:schemeClr w14:val="tx1"/>
                  </w14:solidFill>
                </w14:textFill>
              </w:rPr>
              <w:t>或不相符（</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1.5</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1"/>
                <w:kern w:val="0"/>
                <w:szCs w:val="22"/>
                <w:highlight w:val="none"/>
                <w:lang w:eastAsia="zh-CN"/>
                <w14:textFill>
                  <w14:solidFill>
                    <w14:schemeClr w14:val="tx1"/>
                  </w14:solidFill>
                </w14:textFill>
              </w:rPr>
              <w:t>不合理、针对性和可行性欠缺</w:t>
            </w:r>
            <w:r>
              <w:rPr>
                <w:rFonts w:eastAsia="等线"/>
                <w:color w:val="000000" w:themeColor="text1"/>
                <w:kern w:val="0"/>
                <w:szCs w:val="22"/>
                <w:highlight w:val="none"/>
                <w:lang w:eastAsia="zh-CN"/>
                <w14:textFill>
                  <w14:solidFill>
                    <w14:schemeClr w14:val="tx1"/>
                  </w14:solidFill>
                </w14:textFill>
              </w:rPr>
              <w:t>不足以支撑项目实施（</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1</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2"/>
                <w:kern w:val="0"/>
                <w:szCs w:val="22"/>
                <w:highlight w:val="none"/>
                <w:lang w:eastAsia="zh-CN"/>
                <w14:textFill>
                  <w14:solidFill>
                    <w14:schemeClr w14:val="tx1"/>
                  </w14:solidFill>
                </w14:textFill>
              </w:rPr>
              <w:t>符合本项目需求，但</w:t>
            </w:r>
            <w:r>
              <w:rPr>
                <w:rFonts w:eastAsia="等线"/>
                <w:color w:val="000000" w:themeColor="text1"/>
                <w:kern w:val="0"/>
                <w:szCs w:val="22"/>
                <w:highlight w:val="none"/>
                <w:lang w:eastAsia="zh-CN"/>
                <w14:textFill>
                  <w14:solidFill>
                    <w14:schemeClr w14:val="tx1"/>
                  </w14:solidFill>
                </w14:textFill>
              </w:rPr>
              <w:t>表述不够清晰，内容简单（</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0.5</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10"/>
                <w:kern w:val="0"/>
                <w:szCs w:val="22"/>
                <w:highlight w:val="none"/>
                <w:lang w:eastAsia="zh-CN"/>
                <w14:textFill>
                  <w14:solidFill>
                    <w14:schemeClr w14:val="tx1"/>
                  </w14:solidFill>
                </w14:textFill>
              </w:rPr>
              <w:t>。</w:t>
            </w:r>
          </w:p>
        </w:tc>
      </w:tr>
    </w:tbl>
    <w:p w14:paraId="45D7EE8C">
      <w:pPr>
        <w:autoSpaceDE w:val="0"/>
        <w:autoSpaceDN w:val="0"/>
        <w:spacing w:line="300" w:lineRule="exact"/>
        <w:ind w:firstLine="0" w:firstLineChars="0"/>
        <w:jc w:val="left"/>
        <w:rPr>
          <w:rFonts w:hint="eastAsia"/>
          <w:color w:val="000000" w:themeColor="text1"/>
          <w:kern w:val="0"/>
          <w:szCs w:val="22"/>
          <w:highlight w:val="none"/>
          <w14:textFill>
            <w14:solidFill>
              <w14:schemeClr w14:val="tx1"/>
            </w14:solidFill>
          </w14:textFill>
        </w:rPr>
        <w:sectPr>
          <w:headerReference r:id="rId13" w:type="default"/>
          <w:footerReference r:id="rId14" w:type="default"/>
          <w:pgSz w:w="11910" w:h="16850"/>
          <w:pgMar w:top="1560" w:right="620" w:bottom="1380" w:left="860" w:header="0" w:footer="1187" w:gutter="0"/>
          <w:cols w:space="720" w:num="1"/>
        </w:sectPr>
      </w:pPr>
    </w:p>
    <w:tbl>
      <w:tblPr>
        <w:tblStyle w:val="153"/>
        <w:tblW w:w="9069" w:type="dxa"/>
        <w:tblInd w:w="47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6"/>
        <w:gridCol w:w="1242"/>
        <w:gridCol w:w="990"/>
        <w:gridCol w:w="6011"/>
      </w:tblGrid>
      <w:tr w14:paraId="5E82D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68" w:hRule="atLeast"/>
        </w:trPr>
        <w:tc>
          <w:tcPr>
            <w:tcW w:w="826" w:type="dxa"/>
            <w:vAlign w:val="center"/>
          </w:tcPr>
          <w:p w14:paraId="0189A613">
            <w:pPr>
              <w:autoSpaceDE w:val="0"/>
              <w:autoSpaceDN w:val="0"/>
              <w:spacing w:line="300" w:lineRule="exact"/>
              <w:ind w:left="9" w:firstLine="0" w:firstLineChars="0"/>
              <w:jc w:val="center"/>
              <w:rPr>
                <w:rFonts w:hint="eastAsia" w:eastAsia="等线"/>
                <w:color w:val="000000" w:themeColor="text1"/>
                <w:kern w:val="0"/>
                <w:szCs w:val="22"/>
                <w:highlight w:val="none"/>
                <w:lang w:eastAsia="en-US"/>
                <w14:textFill>
                  <w14:solidFill>
                    <w14:schemeClr w14:val="tx1"/>
                  </w14:solidFill>
                </w14:textFill>
              </w:rPr>
            </w:pPr>
            <w:r>
              <w:rPr>
                <w:rFonts w:eastAsia="等线"/>
                <w:color w:val="000000" w:themeColor="text1"/>
                <w:kern w:val="0"/>
                <w:szCs w:val="22"/>
                <w:highlight w:val="none"/>
                <w:lang w:eastAsia="en-US"/>
                <w14:textFill>
                  <w14:solidFill>
                    <w14:schemeClr w14:val="tx1"/>
                  </w14:solidFill>
                </w14:textFill>
              </w:rPr>
              <w:t>2</w:t>
            </w:r>
          </w:p>
        </w:tc>
        <w:tc>
          <w:tcPr>
            <w:tcW w:w="1242" w:type="dxa"/>
            <w:vAlign w:val="center"/>
          </w:tcPr>
          <w:p w14:paraId="1BEF60C7">
            <w:pPr>
              <w:autoSpaceDE w:val="0"/>
              <w:autoSpaceDN w:val="0"/>
              <w:spacing w:before="202" w:line="300" w:lineRule="exact"/>
              <w:ind w:right="129" w:firstLine="0" w:firstLineChars="0"/>
              <w:rPr>
                <w:rFonts w:hint="eastAsia" w:eastAsia="等线"/>
                <w:color w:val="000000" w:themeColor="text1"/>
                <w:kern w:val="0"/>
                <w:szCs w:val="22"/>
                <w:highlight w:val="none"/>
                <w:lang w:eastAsia="zh-CN"/>
                <w14:textFill>
                  <w14:solidFill>
                    <w14:schemeClr w14:val="tx1"/>
                  </w14:solidFill>
                </w14:textFill>
              </w:rPr>
            </w:pPr>
            <w:r>
              <w:rPr>
                <w:rFonts w:eastAsia="等线"/>
                <w:color w:val="000000" w:themeColor="text1"/>
                <w:spacing w:val="-4"/>
                <w:kern w:val="0"/>
                <w:szCs w:val="22"/>
                <w:highlight w:val="none"/>
                <w:lang w:eastAsia="zh-CN"/>
                <w14:textFill>
                  <w14:solidFill>
                    <w14:schemeClr w14:val="tx1"/>
                  </w14:solidFill>
                </w14:textFill>
              </w:rPr>
              <w:t>安装、验收、培训</w:t>
            </w:r>
            <w:r>
              <w:rPr>
                <w:rFonts w:eastAsia="等线"/>
                <w:color w:val="000000" w:themeColor="text1"/>
                <w:spacing w:val="-6"/>
                <w:kern w:val="0"/>
                <w:szCs w:val="22"/>
                <w:highlight w:val="none"/>
                <w:lang w:eastAsia="zh-CN"/>
                <w14:textFill>
                  <w14:solidFill>
                    <w14:schemeClr w14:val="tx1"/>
                  </w14:solidFill>
                </w14:textFill>
              </w:rPr>
              <w:t>方案</w:t>
            </w:r>
          </w:p>
        </w:tc>
        <w:tc>
          <w:tcPr>
            <w:tcW w:w="990" w:type="dxa"/>
            <w:vAlign w:val="center"/>
          </w:tcPr>
          <w:p w14:paraId="30543F10">
            <w:pPr>
              <w:autoSpaceDE w:val="0"/>
              <w:autoSpaceDN w:val="0"/>
              <w:spacing w:line="300" w:lineRule="exact"/>
              <w:ind w:left="282" w:firstLine="0" w:firstLineChars="0"/>
              <w:jc w:val="left"/>
              <w:rPr>
                <w:rFonts w:hint="eastAsia" w:eastAsia="等线"/>
                <w:color w:val="000000" w:themeColor="text1"/>
                <w:kern w:val="0"/>
                <w:szCs w:val="22"/>
                <w:highlight w:val="none"/>
                <w:lang w:eastAsia="en-US"/>
                <w14:textFill>
                  <w14:solidFill>
                    <w14:schemeClr w14:val="tx1"/>
                  </w14:solidFill>
                </w14:textFill>
              </w:rPr>
            </w:pPr>
            <w:r>
              <w:rPr>
                <w:rFonts w:eastAsia="等线"/>
                <w:color w:val="000000" w:themeColor="text1"/>
                <w:kern w:val="0"/>
                <w:szCs w:val="22"/>
                <w:highlight w:val="none"/>
                <w:lang w:eastAsia="en-US"/>
                <w14:textFill>
                  <w14:solidFill>
                    <w14:schemeClr w14:val="tx1"/>
                  </w14:solidFill>
                </w14:textFill>
              </w:rPr>
              <w:t>6</w:t>
            </w:r>
            <w:r>
              <w:rPr>
                <w:rFonts w:eastAsia="等线"/>
                <w:color w:val="000000" w:themeColor="text1"/>
                <w:spacing w:val="-35"/>
                <w:kern w:val="0"/>
                <w:szCs w:val="22"/>
                <w:highlight w:val="none"/>
                <w:lang w:eastAsia="en-US"/>
                <w14:textFill>
                  <w14:solidFill>
                    <w14:schemeClr w14:val="tx1"/>
                  </w14:solidFill>
                </w14:textFill>
              </w:rPr>
              <w:t xml:space="preserve"> 分</w:t>
            </w:r>
          </w:p>
        </w:tc>
        <w:tc>
          <w:tcPr>
            <w:tcW w:w="6011" w:type="dxa"/>
            <w:vAlign w:val="center"/>
          </w:tcPr>
          <w:p w14:paraId="2B041D42">
            <w:pPr>
              <w:autoSpaceDE w:val="0"/>
              <w:autoSpaceDN w:val="0"/>
              <w:spacing w:before="112" w:line="300" w:lineRule="exact"/>
              <w:ind w:left="105" w:right="95" w:firstLine="464"/>
              <w:jc w:val="left"/>
              <w:rPr>
                <w:rFonts w:hint="eastAsia" w:eastAsia="等线"/>
                <w:color w:val="000000" w:themeColor="text1"/>
                <w:kern w:val="0"/>
                <w:szCs w:val="22"/>
                <w:highlight w:val="none"/>
                <w:lang w:eastAsia="zh-CN"/>
                <w14:textFill>
                  <w14:solidFill>
                    <w14:schemeClr w14:val="tx1"/>
                  </w14:solidFill>
                </w14:textFill>
              </w:rPr>
            </w:pPr>
            <w:r>
              <w:rPr>
                <w:rFonts w:eastAsia="等线"/>
                <w:color w:val="000000" w:themeColor="text1"/>
                <w:spacing w:val="-4"/>
                <w:kern w:val="0"/>
                <w:szCs w:val="22"/>
                <w:highlight w:val="none"/>
                <w:lang w:eastAsia="zh-CN"/>
                <w14:textFill>
                  <w14:solidFill>
                    <w14:schemeClr w14:val="tx1"/>
                  </w14:solidFill>
                </w14:textFill>
              </w:rPr>
              <w:t>安装、验收、培训方案包含但不限于：（1）安装调试方</w:t>
            </w:r>
            <w:r>
              <w:rPr>
                <w:rFonts w:eastAsia="等线"/>
                <w:color w:val="000000" w:themeColor="text1"/>
                <w:spacing w:val="-2"/>
                <w:kern w:val="0"/>
                <w:szCs w:val="22"/>
                <w:highlight w:val="none"/>
                <w:lang w:eastAsia="zh-CN"/>
                <w14:textFill>
                  <w14:solidFill>
                    <w14:schemeClr w14:val="tx1"/>
                  </w14:solidFill>
                </w14:textFill>
              </w:rPr>
              <w:t>案；（2）设备验收方案；（3）培训方案。</w:t>
            </w:r>
          </w:p>
          <w:p w14:paraId="437444DE">
            <w:pPr>
              <w:autoSpaceDE w:val="0"/>
              <w:autoSpaceDN w:val="0"/>
              <w:spacing w:before="2" w:line="300" w:lineRule="exact"/>
              <w:ind w:left="105" w:firstLine="460"/>
              <w:jc w:val="left"/>
              <w:rPr>
                <w:rFonts w:hint="eastAsia" w:eastAsia="等线"/>
                <w:color w:val="000000" w:themeColor="text1"/>
                <w:kern w:val="0"/>
                <w:szCs w:val="22"/>
                <w:highlight w:val="none"/>
                <w:lang w:eastAsia="zh-CN"/>
                <w14:textFill>
                  <w14:solidFill>
                    <w14:schemeClr w14:val="tx1"/>
                  </w14:solidFill>
                </w14:textFill>
              </w:rPr>
            </w:pPr>
            <w:r>
              <w:rPr>
                <w:rFonts w:eastAsia="等线"/>
                <w:color w:val="000000" w:themeColor="text1"/>
                <w:spacing w:val="-5"/>
                <w:kern w:val="0"/>
                <w:szCs w:val="22"/>
                <w:highlight w:val="none"/>
                <w:lang w:eastAsia="zh-CN"/>
                <w14:textFill>
                  <w14:solidFill>
                    <w14:schemeClr w14:val="tx1"/>
                  </w14:solidFill>
                </w14:textFill>
              </w:rPr>
              <w:t xml:space="preserve">完全满足或优于采购需求得 </w:t>
            </w:r>
            <w:r>
              <w:rPr>
                <w:rFonts w:hint="eastAsia" w:eastAsia="等线"/>
                <w:color w:val="000000" w:themeColor="text1"/>
                <w:kern w:val="0"/>
                <w:szCs w:val="22"/>
                <w:highlight w:val="none"/>
                <w:lang w:eastAsia="zh-CN"/>
                <w14:textFill>
                  <w14:solidFill>
                    <w14:schemeClr w14:val="tx1"/>
                  </w14:solidFill>
                </w14:textFill>
              </w:rPr>
              <w:t>6</w:t>
            </w:r>
            <w:r>
              <w:rPr>
                <w:rFonts w:eastAsia="等线"/>
                <w:color w:val="000000" w:themeColor="text1"/>
                <w:spacing w:val="-13"/>
                <w:kern w:val="0"/>
                <w:szCs w:val="22"/>
                <w:highlight w:val="none"/>
                <w:lang w:eastAsia="zh-CN"/>
                <w14:textFill>
                  <w14:solidFill>
                    <w14:schemeClr w14:val="tx1"/>
                  </w14:solidFill>
                </w14:textFill>
              </w:rPr>
              <w:t xml:space="preserve">分，每缺少一项内容扣 </w:t>
            </w:r>
            <w:r>
              <w:rPr>
                <w:rFonts w:eastAsia="等线"/>
                <w:color w:val="000000" w:themeColor="text1"/>
                <w:spacing w:val="-10"/>
                <w:kern w:val="0"/>
                <w:szCs w:val="22"/>
                <w:highlight w:val="none"/>
                <w:lang w:eastAsia="zh-CN"/>
                <w14:textFill>
                  <w14:solidFill>
                    <w14:schemeClr w14:val="tx1"/>
                  </w14:solidFill>
                </w14:textFill>
              </w:rPr>
              <w:t>2</w:t>
            </w:r>
            <w:r>
              <w:rPr>
                <w:rFonts w:eastAsia="等线"/>
                <w:color w:val="000000" w:themeColor="text1"/>
                <w:spacing w:val="-3"/>
                <w:kern w:val="0"/>
                <w:szCs w:val="22"/>
                <w:highlight w:val="none"/>
                <w:lang w:eastAsia="zh-CN"/>
                <w14:textFill>
                  <w14:solidFill>
                    <w14:schemeClr w14:val="tx1"/>
                  </w14:solidFill>
                </w14:textFill>
              </w:rPr>
              <w:t xml:space="preserve">分，每处内容存在不足的扣 </w:t>
            </w:r>
            <w:r>
              <w:rPr>
                <w:rFonts w:eastAsia="等线"/>
                <w:color w:val="000000" w:themeColor="text1"/>
                <w:kern w:val="0"/>
                <w:szCs w:val="22"/>
                <w:highlight w:val="none"/>
                <w:lang w:eastAsia="zh-CN"/>
                <w14:textFill>
                  <w14:solidFill>
                    <w14:schemeClr w14:val="tx1"/>
                  </w14:solidFill>
                </w14:textFill>
              </w:rPr>
              <w:t>0.5-</w:t>
            </w:r>
            <w:r>
              <w:rPr>
                <w:rFonts w:hint="eastAsia" w:eastAsia="等线"/>
                <w:color w:val="000000" w:themeColor="text1"/>
                <w:kern w:val="0"/>
                <w:szCs w:val="22"/>
                <w:highlight w:val="none"/>
                <w:lang w:eastAsia="zh-CN"/>
                <w14:textFill>
                  <w14:solidFill>
                    <w14:schemeClr w14:val="tx1"/>
                  </w14:solidFill>
                </w14:textFill>
              </w:rPr>
              <w:t>1.5</w:t>
            </w:r>
            <w:r>
              <w:rPr>
                <w:rFonts w:eastAsia="等线"/>
                <w:color w:val="000000" w:themeColor="text1"/>
                <w:spacing w:val="-20"/>
                <w:kern w:val="0"/>
                <w:szCs w:val="22"/>
                <w:highlight w:val="none"/>
                <w:lang w:eastAsia="zh-CN"/>
                <w14:textFill>
                  <w14:solidFill>
                    <w14:schemeClr w14:val="tx1"/>
                  </w14:solidFill>
                </w14:textFill>
              </w:rPr>
              <w:t>分。</w:t>
            </w:r>
            <w:r>
              <w:rPr>
                <w:rFonts w:eastAsia="等线"/>
                <w:color w:val="000000" w:themeColor="text1"/>
                <w:kern w:val="0"/>
                <w:szCs w:val="22"/>
                <w:highlight w:val="none"/>
                <w:lang w:eastAsia="zh-CN"/>
                <w14:textFill>
                  <w14:solidFill>
                    <w14:schemeClr w14:val="tx1"/>
                  </w14:solidFill>
                </w14:textFill>
              </w:rPr>
              <w:t>（对应不足</w:t>
            </w:r>
            <w:r>
              <w:rPr>
                <w:rFonts w:eastAsia="等线"/>
                <w:color w:val="000000" w:themeColor="text1"/>
                <w:spacing w:val="-4"/>
                <w:kern w:val="0"/>
                <w:szCs w:val="22"/>
                <w:highlight w:val="none"/>
                <w:lang w:eastAsia="zh-CN"/>
                <w14:textFill>
                  <w14:solidFill>
                    <w14:schemeClr w14:val="tx1"/>
                  </w14:solidFill>
                </w14:textFill>
              </w:rPr>
              <w:t>扣分）</w:t>
            </w:r>
            <w:r>
              <w:rPr>
                <w:rFonts w:eastAsia="等线"/>
                <w:color w:val="000000" w:themeColor="text1"/>
                <w:spacing w:val="-2"/>
                <w:kern w:val="0"/>
                <w:szCs w:val="22"/>
                <w:highlight w:val="none"/>
                <w:lang w:eastAsia="zh-CN"/>
                <w14:textFill>
                  <w14:solidFill>
                    <w14:schemeClr w14:val="tx1"/>
                  </w14:solidFill>
                </w14:textFill>
              </w:rPr>
              <w:t>不足是指任意一项类似缺陷或瑕疵：与本项目关联不大</w:t>
            </w:r>
            <w:r>
              <w:rPr>
                <w:rFonts w:eastAsia="等线"/>
                <w:color w:val="000000" w:themeColor="text1"/>
                <w:kern w:val="0"/>
                <w:szCs w:val="22"/>
                <w:highlight w:val="none"/>
                <w:lang w:eastAsia="zh-CN"/>
                <w14:textFill>
                  <w14:solidFill>
                    <w14:schemeClr w14:val="tx1"/>
                  </w14:solidFill>
                </w14:textFill>
              </w:rPr>
              <w:t>或不相符（</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1.5</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1"/>
                <w:kern w:val="0"/>
                <w:szCs w:val="22"/>
                <w:highlight w:val="none"/>
                <w:lang w:eastAsia="zh-CN"/>
                <w14:textFill>
                  <w14:solidFill>
                    <w14:schemeClr w14:val="tx1"/>
                  </w14:solidFill>
                </w14:textFill>
              </w:rPr>
              <w:t>不合理、针对性和可行性欠缺</w:t>
            </w:r>
            <w:r>
              <w:rPr>
                <w:rFonts w:eastAsia="等线"/>
                <w:color w:val="000000" w:themeColor="text1"/>
                <w:kern w:val="0"/>
                <w:szCs w:val="22"/>
                <w:highlight w:val="none"/>
                <w:lang w:eastAsia="zh-CN"/>
                <w14:textFill>
                  <w14:solidFill>
                    <w14:schemeClr w14:val="tx1"/>
                  </w14:solidFill>
                </w14:textFill>
              </w:rPr>
              <w:t>不足以支撑项目实施（</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1</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2"/>
                <w:kern w:val="0"/>
                <w:szCs w:val="22"/>
                <w:highlight w:val="none"/>
                <w:lang w:eastAsia="zh-CN"/>
                <w14:textFill>
                  <w14:solidFill>
                    <w14:schemeClr w14:val="tx1"/>
                  </w14:solidFill>
                </w14:textFill>
              </w:rPr>
              <w:t>符合本项目需求，但</w:t>
            </w:r>
            <w:r>
              <w:rPr>
                <w:rFonts w:eastAsia="等线"/>
                <w:color w:val="000000" w:themeColor="text1"/>
                <w:kern w:val="0"/>
                <w:szCs w:val="22"/>
                <w:highlight w:val="none"/>
                <w:lang w:eastAsia="zh-CN"/>
                <w14:textFill>
                  <w14:solidFill>
                    <w14:schemeClr w14:val="tx1"/>
                  </w14:solidFill>
                </w14:textFill>
              </w:rPr>
              <w:t>表述不够清晰，内容简单（</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0.5</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10"/>
                <w:kern w:val="0"/>
                <w:szCs w:val="22"/>
                <w:highlight w:val="none"/>
                <w:lang w:eastAsia="zh-CN"/>
                <w14:textFill>
                  <w14:solidFill>
                    <w14:schemeClr w14:val="tx1"/>
                  </w14:solidFill>
                </w14:textFill>
              </w:rPr>
              <w:t>。</w:t>
            </w:r>
          </w:p>
        </w:tc>
      </w:tr>
      <w:tr w14:paraId="7123D0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97" w:hRule="atLeast"/>
        </w:trPr>
        <w:tc>
          <w:tcPr>
            <w:tcW w:w="826" w:type="dxa"/>
            <w:vAlign w:val="center"/>
          </w:tcPr>
          <w:p w14:paraId="4748EBA5">
            <w:pPr>
              <w:autoSpaceDE w:val="0"/>
              <w:autoSpaceDN w:val="0"/>
              <w:spacing w:line="300" w:lineRule="exact"/>
              <w:ind w:left="9" w:firstLine="0" w:firstLineChars="0"/>
              <w:jc w:val="center"/>
              <w:rPr>
                <w:rFonts w:hint="eastAsia" w:eastAsia="等线"/>
                <w:color w:val="000000" w:themeColor="text1"/>
                <w:kern w:val="0"/>
                <w:szCs w:val="22"/>
                <w:highlight w:val="none"/>
                <w:lang w:eastAsia="en-US"/>
                <w14:textFill>
                  <w14:solidFill>
                    <w14:schemeClr w14:val="tx1"/>
                  </w14:solidFill>
                </w14:textFill>
              </w:rPr>
            </w:pPr>
            <w:r>
              <w:rPr>
                <w:rFonts w:eastAsia="等线"/>
                <w:color w:val="000000" w:themeColor="text1"/>
                <w:kern w:val="0"/>
                <w:szCs w:val="22"/>
                <w:highlight w:val="none"/>
                <w:lang w:eastAsia="en-US"/>
                <w14:textFill>
                  <w14:solidFill>
                    <w14:schemeClr w14:val="tx1"/>
                  </w14:solidFill>
                </w14:textFill>
              </w:rPr>
              <w:t>3</w:t>
            </w:r>
          </w:p>
        </w:tc>
        <w:tc>
          <w:tcPr>
            <w:tcW w:w="1242" w:type="dxa"/>
            <w:vAlign w:val="center"/>
          </w:tcPr>
          <w:p w14:paraId="3CDA81D7">
            <w:pPr>
              <w:autoSpaceDE w:val="0"/>
              <w:autoSpaceDN w:val="0"/>
              <w:spacing w:before="202" w:line="300" w:lineRule="exact"/>
              <w:ind w:left="141" w:right="129" w:firstLine="0" w:firstLineChars="0"/>
              <w:jc w:val="center"/>
              <w:rPr>
                <w:rFonts w:hint="eastAsia" w:eastAsia="等线"/>
                <w:color w:val="000000" w:themeColor="text1"/>
                <w:kern w:val="0"/>
                <w:szCs w:val="22"/>
                <w:highlight w:val="none"/>
                <w:lang w:eastAsia="zh-CN"/>
                <w14:textFill>
                  <w14:solidFill>
                    <w14:schemeClr w14:val="tx1"/>
                  </w14:solidFill>
                </w14:textFill>
              </w:rPr>
            </w:pPr>
            <w:r>
              <w:rPr>
                <w:rFonts w:eastAsia="等线"/>
                <w:color w:val="000000" w:themeColor="text1"/>
                <w:spacing w:val="-4"/>
                <w:kern w:val="0"/>
                <w:szCs w:val="22"/>
                <w:highlight w:val="none"/>
                <w:lang w:eastAsia="zh-CN"/>
                <w14:textFill>
                  <w14:solidFill>
                    <w14:schemeClr w14:val="tx1"/>
                  </w14:solidFill>
                </w14:textFill>
              </w:rPr>
              <w:t>售后服务承诺及保证措施评</w:t>
            </w:r>
            <w:r>
              <w:rPr>
                <w:rFonts w:eastAsia="等线"/>
                <w:color w:val="000000" w:themeColor="text1"/>
                <w:spacing w:val="-10"/>
                <w:kern w:val="0"/>
                <w:szCs w:val="22"/>
                <w:highlight w:val="none"/>
                <w:lang w:eastAsia="zh-CN"/>
                <w14:textFill>
                  <w14:solidFill>
                    <w14:schemeClr w14:val="tx1"/>
                  </w14:solidFill>
                </w14:textFill>
              </w:rPr>
              <w:t>审</w:t>
            </w:r>
          </w:p>
        </w:tc>
        <w:tc>
          <w:tcPr>
            <w:tcW w:w="990" w:type="dxa"/>
            <w:vAlign w:val="center"/>
          </w:tcPr>
          <w:p w14:paraId="6CBA07CF">
            <w:pPr>
              <w:autoSpaceDE w:val="0"/>
              <w:autoSpaceDN w:val="0"/>
              <w:spacing w:line="300" w:lineRule="exact"/>
              <w:ind w:left="222" w:firstLine="0" w:firstLineChars="0"/>
              <w:jc w:val="left"/>
              <w:rPr>
                <w:rFonts w:hint="eastAsia" w:eastAsia="等线"/>
                <w:color w:val="000000" w:themeColor="text1"/>
                <w:kern w:val="0"/>
                <w:szCs w:val="22"/>
                <w:highlight w:val="none"/>
                <w:lang w:eastAsia="en-US"/>
                <w14:textFill>
                  <w14:solidFill>
                    <w14:schemeClr w14:val="tx1"/>
                  </w14:solidFill>
                </w14:textFill>
              </w:rPr>
            </w:pPr>
            <w:r>
              <w:rPr>
                <w:rFonts w:hint="eastAsia" w:eastAsia="等线"/>
                <w:color w:val="000000" w:themeColor="text1"/>
                <w:kern w:val="0"/>
                <w:szCs w:val="22"/>
                <w:highlight w:val="none"/>
                <w:lang w:eastAsia="zh-CN"/>
                <w14:textFill>
                  <w14:solidFill>
                    <w14:schemeClr w14:val="tx1"/>
                  </w14:solidFill>
                </w14:textFill>
              </w:rPr>
              <w:t>10</w:t>
            </w:r>
            <w:r>
              <w:rPr>
                <w:rFonts w:eastAsia="等线"/>
                <w:color w:val="000000" w:themeColor="text1"/>
                <w:spacing w:val="-35"/>
                <w:kern w:val="0"/>
                <w:szCs w:val="22"/>
                <w:highlight w:val="none"/>
                <w:lang w:eastAsia="en-US"/>
                <w14:textFill>
                  <w14:solidFill>
                    <w14:schemeClr w14:val="tx1"/>
                  </w14:solidFill>
                </w14:textFill>
              </w:rPr>
              <w:t>分</w:t>
            </w:r>
          </w:p>
        </w:tc>
        <w:tc>
          <w:tcPr>
            <w:tcW w:w="6011" w:type="dxa"/>
            <w:vAlign w:val="center"/>
          </w:tcPr>
          <w:p w14:paraId="37CA90DA">
            <w:pPr>
              <w:autoSpaceDE w:val="0"/>
              <w:autoSpaceDN w:val="0"/>
              <w:spacing w:before="112" w:line="300" w:lineRule="exact"/>
              <w:ind w:left="105" w:right="99" w:firstLine="464"/>
              <w:jc w:val="left"/>
              <w:rPr>
                <w:rFonts w:hint="eastAsia" w:eastAsia="等线"/>
                <w:color w:val="000000" w:themeColor="text1"/>
                <w:kern w:val="0"/>
                <w:szCs w:val="22"/>
                <w:highlight w:val="none"/>
                <w:lang w:eastAsia="zh-CN"/>
                <w14:textFill>
                  <w14:solidFill>
                    <w14:schemeClr w14:val="tx1"/>
                  </w14:solidFill>
                </w14:textFill>
              </w:rPr>
            </w:pPr>
            <w:r>
              <w:rPr>
                <w:rFonts w:eastAsia="等线"/>
                <w:color w:val="000000" w:themeColor="text1"/>
                <w:spacing w:val="-4"/>
                <w:kern w:val="0"/>
                <w:szCs w:val="22"/>
                <w:highlight w:val="none"/>
                <w:lang w:eastAsia="zh-CN"/>
                <w14:textFill>
                  <w14:solidFill>
                    <w14:schemeClr w14:val="tx1"/>
                  </w14:solidFill>
                </w14:textFill>
              </w:rPr>
              <w:t>售后服务承诺及保证措施包含但不限于：（1）售后服务</w:t>
            </w:r>
            <w:r>
              <w:rPr>
                <w:rFonts w:eastAsia="等线"/>
                <w:color w:val="000000" w:themeColor="text1"/>
                <w:spacing w:val="-2"/>
                <w:kern w:val="0"/>
                <w:szCs w:val="22"/>
                <w:highlight w:val="none"/>
                <w:lang w:eastAsia="zh-CN"/>
                <w14:textFill>
                  <w14:solidFill>
                    <w14:schemeClr w14:val="tx1"/>
                  </w14:solidFill>
                </w14:textFill>
              </w:rPr>
              <w:t>内容、保证措施及承诺；（2）故障响应时间；（3）设备维护方案；（4）服务人员；（5）应急处理方案。</w:t>
            </w:r>
            <w:r>
              <w:rPr>
                <w:rFonts w:eastAsia="等线"/>
                <w:color w:val="000000" w:themeColor="text1"/>
                <w:spacing w:val="40"/>
                <w:kern w:val="0"/>
                <w:szCs w:val="22"/>
                <w:highlight w:val="none"/>
                <w:lang w:eastAsia="zh-CN"/>
                <w14:textFill>
                  <w14:solidFill>
                    <w14:schemeClr w14:val="tx1"/>
                  </w14:solidFill>
                </w14:textFill>
              </w:rPr>
              <w:t xml:space="preserve"> </w:t>
            </w:r>
            <w:r>
              <w:rPr>
                <w:rFonts w:eastAsia="等线"/>
                <w:color w:val="000000" w:themeColor="text1"/>
                <w:spacing w:val="-7"/>
                <w:kern w:val="0"/>
                <w:szCs w:val="22"/>
                <w:highlight w:val="none"/>
                <w:lang w:eastAsia="zh-CN"/>
                <w14:textFill>
                  <w14:solidFill>
                    <w14:schemeClr w14:val="tx1"/>
                  </w14:solidFill>
                </w14:textFill>
              </w:rPr>
              <w:t xml:space="preserve">完全满足或优于采购需求得 </w:t>
            </w:r>
            <w:r>
              <w:rPr>
                <w:rFonts w:hint="eastAsia" w:eastAsia="等线"/>
                <w:color w:val="000000" w:themeColor="text1"/>
                <w:spacing w:val="-2"/>
                <w:kern w:val="0"/>
                <w:szCs w:val="22"/>
                <w:highlight w:val="none"/>
                <w:lang w:eastAsia="zh-CN"/>
                <w14:textFill>
                  <w14:solidFill>
                    <w14:schemeClr w14:val="tx1"/>
                  </w14:solidFill>
                </w14:textFill>
              </w:rPr>
              <w:t>10</w:t>
            </w:r>
            <w:r>
              <w:rPr>
                <w:rFonts w:eastAsia="等线"/>
                <w:color w:val="000000" w:themeColor="text1"/>
                <w:spacing w:val="-14"/>
                <w:kern w:val="0"/>
                <w:szCs w:val="22"/>
                <w:highlight w:val="none"/>
                <w:lang w:eastAsia="zh-CN"/>
                <w14:textFill>
                  <w14:solidFill>
                    <w14:schemeClr w14:val="tx1"/>
                  </w14:solidFill>
                </w14:textFill>
              </w:rPr>
              <w:t xml:space="preserve"> 分，每缺少一项内容扣 </w:t>
            </w:r>
            <w:r>
              <w:rPr>
                <w:rFonts w:hint="eastAsia" w:eastAsia="等线"/>
                <w:color w:val="000000" w:themeColor="text1"/>
                <w:spacing w:val="-10"/>
                <w:kern w:val="0"/>
                <w:szCs w:val="22"/>
                <w:highlight w:val="none"/>
                <w:lang w:eastAsia="zh-CN"/>
                <w14:textFill>
                  <w14:solidFill>
                    <w14:schemeClr w14:val="tx1"/>
                  </w14:solidFill>
                </w14:textFill>
              </w:rPr>
              <w:t>2</w:t>
            </w:r>
            <w:r>
              <w:rPr>
                <w:rFonts w:eastAsia="等线"/>
                <w:color w:val="000000" w:themeColor="text1"/>
                <w:spacing w:val="-3"/>
                <w:kern w:val="0"/>
                <w:szCs w:val="22"/>
                <w:highlight w:val="none"/>
                <w:lang w:eastAsia="zh-CN"/>
                <w14:textFill>
                  <w14:solidFill>
                    <w14:schemeClr w14:val="tx1"/>
                  </w14:solidFill>
                </w14:textFill>
              </w:rPr>
              <w:t xml:space="preserve">分，每处内容存在不足的扣 </w:t>
            </w:r>
            <w:r>
              <w:rPr>
                <w:rFonts w:hint="eastAsia" w:eastAsia="等线"/>
                <w:color w:val="000000" w:themeColor="text1"/>
                <w:kern w:val="0"/>
                <w:szCs w:val="22"/>
                <w:highlight w:val="none"/>
                <w:lang w:eastAsia="zh-CN"/>
                <w14:textFill>
                  <w14:solidFill>
                    <w14:schemeClr w14:val="tx1"/>
                  </w14:solidFill>
                </w14:textFill>
              </w:rPr>
              <w:t>0.5-1.5</w:t>
            </w:r>
            <w:r>
              <w:rPr>
                <w:rFonts w:eastAsia="等线"/>
                <w:color w:val="000000" w:themeColor="text1"/>
                <w:spacing w:val="-20"/>
                <w:kern w:val="0"/>
                <w:szCs w:val="22"/>
                <w:highlight w:val="none"/>
                <w:lang w:eastAsia="zh-CN"/>
                <w14:textFill>
                  <w14:solidFill>
                    <w14:schemeClr w14:val="tx1"/>
                  </w14:solidFill>
                </w14:textFill>
              </w:rPr>
              <w:t>分。</w:t>
            </w:r>
            <w:r>
              <w:rPr>
                <w:rFonts w:eastAsia="等线"/>
                <w:color w:val="000000" w:themeColor="text1"/>
                <w:kern w:val="0"/>
                <w:szCs w:val="22"/>
                <w:highlight w:val="none"/>
                <w:lang w:eastAsia="zh-CN"/>
                <w14:textFill>
                  <w14:solidFill>
                    <w14:schemeClr w14:val="tx1"/>
                  </w14:solidFill>
                </w14:textFill>
              </w:rPr>
              <w:t>（对应不足</w:t>
            </w:r>
            <w:r>
              <w:rPr>
                <w:rFonts w:eastAsia="等线"/>
                <w:color w:val="000000" w:themeColor="text1"/>
                <w:spacing w:val="-4"/>
                <w:kern w:val="0"/>
                <w:szCs w:val="22"/>
                <w:highlight w:val="none"/>
                <w:lang w:eastAsia="zh-CN"/>
                <w14:textFill>
                  <w14:solidFill>
                    <w14:schemeClr w14:val="tx1"/>
                  </w14:solidFill>
                </w14:textFill>
              </w:rPr>
              <w:t>扣分）</w:t>
            </w:r>
            <w:r>
              <w:rPr>
                <w:rFonts w:eastAsia="等线"/>
                <w:color w:val="000000" w:themeColor="text1"/>
                <w:spacing w:val="-2"/>
                <w:kern w:val="0"/>
                <w:szCs w:val="22"/>
                <w:highlight w:val="none"/>
                <w:lang w:eastAsia="zh-CN"/>
                <w14:textFill>
                  <w14:solidFill>
                    <w14:schemeClr w14:val="tx1"/>
                  </w14:solidFill>
                </w14:textFill>
              </w:rPr>
              <w:t>不足是指任意一项类似缺陷或瑕疵：与本项目关联不大</w:t>
            </w:r>
            <w:r>
              <w:rPr>
                <w:rFonts w:eastAsia="等线"/>
                <w:color w:val="000000" w:themeColor="text1"/>
                <w:kern w:val="0"/>
                <w:szCs w:val="22"/>
                <w:highlight w:val="none"/>
                <w:lang w:eastAsia="zh-CN"/>
                <w14:textFill>
                  <w14:solidFill>
                    <w14:schemeClr w14:val="tx1"/>
                  </w14:solidFill>
                </w14:textFill>
              </w:rPr>
              <w:t>或不相符（</w:t>
            </w:r>
            <w:r>
              <w:rPr>
                <w:rFonts w:eastAsia="等线"/>
                <w:color w:val="000000" w:themeColor="text1"/>
                <w:spacing w:val="-30"/>
                <w:kern w:val="0"/>
                <w:szCs w:val="22"/>
                <w:highlight w:val="none"/>
                <w:lang w:eastAsia="zh-CN"/>
                <w14:textFill>
                  <w14:solidFill>
                    <w14:schemeClr w14:val="tx1"/>
                  </w14:solidFill>
                </w14:textFill>
              </w:rPr>
              <w:t>扣</w:t>
            </w:r>
            <w:r>
              <w:rPr>
                <w:rFonts w:hint="eastAsia" w:eastAsia="等线"/>
                <w:color w:val="000000" w:themeColor="text1"/>
                <w:kern w:val="0"/>
                <w:szCs w:val="22"/>
                <w:highlight w:val="none"/>
                <w:lang w:eastAsia="zh-CN"/>
                <w14:textFill>
                  <w14:solidFill>
                    <w14:schemeClr w14:val="tx1"/>
                  </w14:solidFill>
                </w14:textFill>
              </w:rPr>
              <w:t>1.5</w:t>
            </w:r>
            <w:r>
              <w:rPr>
                <w:rFonts w:eastAsia="等线"/>
                <w:color w:val="000000" w:themeColor="text1"/>
                <w:spacing w:val="-30"/>
                <w:kern w:val="0"/>
                <w:szCs w:val="22"/>
                <w:highlight w:val="none"/>
                <w:lang w:eastAsia="zh-CN"/>
                <w14:textFill>
                  <w14:solidFill>
                    <w14:schemeClr w14:val="tx1"/>
                  </w14:solidFill>
                </w14:textFill>
              </w:rPr>
              <w:t>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1"/>
                <w:kern w:val="0"/>
                <w:szCs w:val="22"/>
                <w:highlight w:val="none"/>
                <w:lang w:eastAsia="zh-CN"/>
                <w14:textFill>
                  <w14:solidFill>
                    <w14:schemeClr w14:val="tx1"/>
                  </w14:solidFill>
                </w14:textFill>
              </w:rPr>
              <w:t>不合理、针对性和可行性欠缺</w:t>
            </w:r>
            <w:r>
              <w:rPr>
                <w:rFonts w:eastAsia="等线"/>
                <w:color w:val="000000" w:themeColor="text1"/>
                <w:kern w:val="0"/>
                <w:szCs w:val="22"/>
                <w:highlight w:val="none"/>
                <w:lang w:eastAsia="zh-CN"/>
                <w14:textFill>
                  <w14:solidFill>
                    <w14:schemeClr w14:val="tx1"/>
                  </w14:solidFill>
                </w14:textFill>
              </w:rPr>
              <w:t>不足以支撑项目实施（</w:t>
            </w:r>
            <w:r>
              <w:rPr>
                <w:rFonts w:eastAsia="等线"/>
                <w:color w:val="000000" w:themeColor="text1"/>
                <w:spacing w:val="-30"/>
                <w:kern w:val="0"/>
                <w:szCs w:val="22"/>
                <w:highlight w:val="none"/>
                <w:lang w:eastAsia="zh-CN"/>
                <w14:textFill>
                  <w14:solidFill>
                    <w14:schemeClr w14:val="tx1"/>
                  </w14:solidFill>
                </w14:textFill>
              </w:rPr>
              <w:t xml:space="preserve">扣 </w:t>
            </w:r>
            <w:r>
              <w:rPr>
                <w:rFonts w:hint="eastAsia" w:eastAsia="等线"/>
                <w:color w:val="000000" w:themeColor="text1"/>
                <w:kern w:val="0"/>
                <w:szCs w:val="22"/>
                <w:highlight w:val="none"/>
                <w:lang w:eastAsia="zh-CN"/>
                <w14:textFill>
                  <w14:solidFill>
                    <w14:schemeClr w14:val="tx1"/>
                  </w14:solidFill>
                </w14:textFill>
              </w:rPr>
              <w:t>1</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2"/>
                <w:kern w:val="0"/>
                <w:szCs w:val="22"/>
                <w:highlight w:val="none"/>
                <w:lang w:eastAsia="zh-CN"/>
                <w14:textFill>
                  <w14:solidFill>
                    <w14:schemeClr w14:val="tx1"/>
                  </w14:solidFill>
                </w14:textFill>
              </w:rPr>
              <w:t>符合本项目需求，但</w:t>
            </w:r>
            <w:r>
              <w:rPr>
                <w:rFonts w:eastAsia="等线"/>
                <w:color w:val="000000" w:themeColor="text1"/>
                <w:kern w:val="0"/>
                <w:szCs w:val="22"/>
                <w:highlight w:val="none"/>
                <w:lang w:eastAsia="zh-CN"/>
                <w14:textFill>
                  <w14:solidFill>
                    <w14:schemeClr w14:val="tx1"/>
                  </w14:solidFill>
                </w14:textFill>
              </w:rPr>
              <w:t>表述不够清晰，内容简单（</w:t>
            </w:r>
            <w:r>
              <w:rPr>
                <w:rFonts w:eastAsia="等线"/>
                <w:color w:val="000000" w:themeColor="text1"/>
                <w:spacing w:val="-30"/>
                <w:kern w:val="0"/>
                <w:szCs w:val="22"/>
                <w:highlight w:val="none"/>
                <w:lang w:eastAsia="zh-CN"/>
                <w14:textFill>
                  <w14:solidFill>
                    <w14:schemeClr w14:val="tx1"/>
                  </w14:solidFill>
                </w14:textFill>
              </w:rPr>
              <w:t xml:space="preserve">扣 </w:t>
            </w:r>
            <w:r>
              <w:rPr>
                <w:rFonts w:eastAsia="等线"/>
                <w:color w:val="000000" w:themeColor="text1"/>
                <w:kern w:val="0"/>
                <w:szCs w:val="22"/>
                <w:highlight w:val="none"/>
                <w:lang w:eastAsia="zh-CN"/>
                <w14:textFill>
                  <w14:solidFill>
                    <w14:schemeClr w14:val="tx1"/>
                  </w14:solidFill>
                </w14:textFill>
              </w:rPr>
              <w:t>0.5</w:t>
            </w:r>
            <w:r>
              <w:rPr>
                <w:rFonts w:eastAsia="等线"/>
                <w:color w:val="000000" w:themeColor="text1"/>
                <w:spacing w:val="-30"/>
                <w:kern w:val="0"/>
                <w:szCs w:val="22"/>
                <w:highlight w:val="none"/>
                <w:lang w:eastAsia="zh-CN"/>
                <w14:textFill>
                  <w14:solidFill>
                    <w14:schemeClr w14:val="tx1"/>
                  </w14:solidFill>
                </w14:textFill>
              </w:rPr>
              <w:t xml:space="preserve"> 分</w:t>
            </w:r>
            <w:r>
              <w:rPr>
                <w:rFonts w:eastAsia="等线"/>
                <w:color w:val="000000" w:themeColor="text1"/>
                <w:kern w:val="0"/>
                <w:szCs w:val="22"/>
                <w:highlight w:val="none"/>
                <w:lang w:eastAsia="zh-CN"/>
                <w14:textFill>
                  <w14:solidFill>
                    <w14:schemeClr w14:val="tx1"/>
                  </w14:solidFill>
                </w14:textFill>
              </w:rPr>
              <w:t>）</w:t>
            </w:r>
            <w:r>
              <w:rPr>
                <w:rFonts w:eastAsia="等线"/>
                <w:color w:val="000000" w:themeColor="text1"/>
                <w:spacing w:val="-10"/>
                <w:kern w:val="0"/>
                <w:szCs w:val="22"/>
                <w:highlight w:val="none"/>
                <w:lang w:eastAsia="zh-CN"/>
                <w14:textFill>
                  <w14:solidFill>
                    <w14:schemeClr w14:val="tx1"/>
                  </w14:solidFill>
                </w14:textFill>
              </w:rPr>
              <w:t>。</w:t>
            </w:r>
          </w:p>
        </w:tc>
      </w:tr>
      <w:tr w14:paraId="08E7D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2" w:hRule="atLeast"/>
        </w:trPr>
        <w:tc>
          <w:tcPr>
            <w:tcW w:w="9069" w:type="dxa"/>
            <w:gridSpan w:val="4"/>
            <w:vAlign w:val="center"/>
          </w:tcPr>
          <w:p w14:paraId="05FE53F7">
            <w:pPr>
              <w:autoSpaceDE w:val="0"/>
              <w:autoSpaceDN w:val="0"/>
              <w:spacing w:before="194" w:line="300" w:lineRule="exact"/>
              <w:ind w:left="107" w:firstLine="0" w:firstLineChars="0"/>
              <w:jc w:val="left"/>
              <w:rPr>
                <w:rFonts w:hint="eastAsia" w:eastAsia="等线"/>
                <w:b/>
                <w:color w:val="000000" w:themeColor="text1"/>
                <w:kern w:val="0"/>
                <w:szCs w:val="22"/>
                <w:highlight w:val="none"/>
                <w:lang w:eastAsia="zh-CN"/>
                <w14:textFill>
                  <w14:solidFill>
                    <w14:schemeClr w14:val="tx1"/>
                  </w14:solidFill>
                </w14:textFill>
              </w:rPr>
            </w:pPr>
            <w:r>
              <w:rPr>
                <w:rFonts w:eastAsia="等线"/>
                <w:b/>
                <w:color w:val="000000" w:themeColor="text1"/>
                <w:w w:val="95"/>
                <w:kern w:val="0"/>
                <w:szCs w:val="22"/>
                <w:highlight w:val="none"/>
                <w:lang w:eastAsia="en-US"/>
                <w14:textFill>
                  <w14:solidFill>
                    <w14:schemeClr w14:val="tx1"/>
                  </w14:solidFill>
                </w14:textFill>
              </w:rPr>
              <w:t>三、技术部分（</w:t>
            </w:r>
            <w:r>
              <w:rPr>
                <w:rFonts w:hint="eastAsia" w:eastAsia="等线"/>
                <w:b/>
                <w:color w:val="000000" w:themeColor="text1"/>
                <w:w w:val="95"/>
                <w:kern w:val="0"/>
                <w:szCs w:val="22"/>
                <w:highlight w:val="none"/>
                <w:lang w:eastAsia="zh-CN"/>
                <w14:textFill>
                  <w14:solidFill>
                    <w14:schemeClr w14:val="tx1"/>
                  </w14:solidFill>
                </w14:textFill>
              </w:rPr>
              <w:t>48</w:t>
            </w:r>
            <w:r>
              <w:rPr>
                <w:rFonts w:eastAsia="等线"/>
                <w:b/>
                <w:color w:val="000000" w:themeColor="text1"/>
                <w:spacing w:val="33"/>
                <w:kern w:val="0"/>
                <w:szCs w:val="22"/>
                <w:highlight w:val="none"/>
                <w:lang w:eastAsia="en-US"/>
                <w14:textFill>
                  <w14:solidFill>
                    <w14:schemeClr w14:val="tx1"/>
                  </w14:solidFill>
                </w14:textFill>
              </w:rPr>
              <w:t xml:space="preserve"> </w:t>
            </w:r>
            <w:r>
              <w:rPr>
                <w:rFonts w:eastAsia="等线"/>
                <w:b/>
                <w:color w:val="000000" w:themeColor="text1"/>
                <w:w w:val="95"/>
                <w:kern w:val="0"/>
                <w:szCs w:val="22"/>
                <w:highlight w:val="none"/>
                <w:lang w:eastAsia="en-US"/>
                <w14:textFill>
                  <w14:solidFill>
                    <w14:schemeClr w14:val="tx1"/>
                  </w14:solidFill>
                </w14:textFill>
              </w:rPr>
              <w:t>分</w:t>
            </w:r>
            <w:r>
              <w:rPr>
                <w:rFonts w:eastAsia="等线"/>
                <w:b/>
                <w:color w:val="000000" w:themeColor="text1"/>
                <w:spacing w:val="-10"/>
                <w:w w:val="95"/>
                <w:kern w:val="0"/>
                <w:szCs w:val="22"/>
                <w:highlight w:val="none"/>
                <w:lang w:eastAsia="en-US"/>
                <w14:textFill>
                  <w14:solidFill>
                    <w14:schemeClr w14:val="tx1"/>
                  </w14:solidFill>
                </w14:textFill>
              </w:rPr>
              <w:t>）</w:t>
            </w:r>
            <w:r>
              <w:rPr>
                <w:rFonts w:hint="eastAsia" w:eastAsia="等线"/>
                <w:b/>
                <w:color w:val="000000" w:themeColor="text1"/>
                <w:spacing w:val="-10"/>
                <w:w w:val="95"/>
                <w:kern w:val="0"/>
                <w:szCs w:val="22"/>
                <w:highlight w:val="none"/>
                <w:lang w:eastAsia="zh-CN"/>
                <w14:textFill>
                  <w14:solidFill>
                    <w14:schemeClr w14:val="tx1"/>
                  </w14:solidFill>
                </w14:textFill>
              </w:rPr>
              <w:t xml:space="preserve"> </w:t>
            </w:r>
          </w:p>
        </w:tc>
      </w:tr>
      <w:tr w14:paraId="5F541E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826" w:type="dxa"/>
            <w:tcBorders>
              <w:right w:val="single" w:color="auto" w:sz="4" w:space="0"/>
            </w:tcBorders>
            <w:vAlign w:val="center"/>
          </w:tcPr>
          <w:p w14:paraId="1E357A12">
            <w:pPr>
              <w:autoSpaceDE w:val="0"/>
              <w:autoSpaceDN w:val="0"/>
              <w:spacing w:line="300" w:lineRule="exact"/>
              <w:ind w:firstLine="0" w:firstLineChars="0"/>
              <w:jc w:val="left"/>
              <w:rPr>
                <w:rFonts w:hint="eastAsia" w:eastAsia="等线"/>
                <w:color w:val="000000" w:themeColor="text1"/>
                <w:kern w:val="0"/>
                <w:szCs w:val="22"/>
                <w:highlight w:val="none"/>
                <w:lang w:eastAsia="zh-CN"/>
                <w14:textFill>
                  <w14:solidFill>
                    <w14:schemeClr w14:val="tx1"/>
                  </w14:solidFill>
                </w14:textFill>
              </w:rPr>
            </w:pPr>
            <w:r>
              <w:rPr>
                <w:rFonts w:hint="eastAsia" w:eastAsia="等线"/>
                <w:color w:val="000000" w:themeColor="text1"/>
                <w:kern w:val="0"/>
                <w:szCs w:val="22"/>
                <w:highlight w:val="none"/>
                <w:lang w:eastAsia="zh-CN"/>
                <w14:textFill>
                  <w14:solidFill>
                    <w14:schemeClr w14:val="tx1"/>
                  </w14:solidFill>
                </w14:textFill>
              </w:rPr>
              <w:t>1</w:t>
            </w:r>
          </w:p>
        </w:tc>
        <w:tc>
          <w:tcPr>
            <w:tcW w:w="1242" w:type="dxa"/>
            <w:tcBorders>
              <w:left w:val="single" w:color="auto" w:sz="4" w:space="0"/>
            </w:tcBorders>
            <w:vAlign w:val="center"/>
          </w:tcPr>
          <w:p w14:paraId="1B77A77E">
            <w:pPr>
              <w:autoSpaceDE w:val="0"/>
              <w:autoSpaceDN w:val="0"/>
              <w:spacing w:line="300" w:lineRule="exact"/>
              <w:ind w:firstLine="0" w:firstLineChars="0"/>
              <w:jc w:val="left"/>
              <w:rPr>
                <w:rFonts w:hint="eastAsia" w:eastAsia="等线"/>
                <w:color w:val="000000" w:themeColor="text1"/>
                <w:kern w:val="0"/>
                <w:szCs w:val="22"/>
                <w:highlight w:val="none"/>
                <w:lang w:eastAsia="en-US"/>
                <w14:textFill>
                  <w14:solidFill>
                    <w14:schemeClr w14:val="tx1"/>
                  </w14:solidFill>
                </w14:textFill>
              </w:rPr>
            </w:pPr>
            <w:r>
              <w:rPr>
                <w:rFonts w:hint="eastAsia" w:eastAsia="等线"/>
                <w:highlight w:val="none"/>
                <w:lang w:eastAsia="en-US"/>
              </w:rPr>
              <w:t>妇科检查床</w:t>
            </w:r>
          </w:p>
        </w:tc>
        <w:tc>
          <w:tcPr>
            <w:tcW w:w="990" w:type="dxa"/>
            <w:vAlign w:val="center"/>
          </w:tcPr>
          <w:p w14:paraId="0498B8C5">
            <w:pPr>
              <w:autoSpaceDE w:val="0"/>
              <w:autoSpaceDN w:val="0"/>
              <w:spacing w:line="300" w:lineRule="exact"/>
              <w:ind w:firstLine="0" w:firstLineChars="0"/>
              <w:jc w:val="left"/>
              <w:rPr>
                <w:rFonts w:hint="eastAsia" w:eastAsia="等线"/>
                <w:color w:val="000000" w:themeColor="text1"/>
                <w:kern w:val="0"/>
                <w:szCs w:val="22"/>
                <w:highlight w:val="none"/>
                <w:lang w:eastAsia="zh-CN"/>
                <w14:textFill>
                  <w14:solidFill>
                    <w14:schemeClr w14:val="tx1"/>
                  </w14:solidFill>
                </w14:textFill>
              </w:rPr>
            </w:pPr>
            <w:r>
              <w:rPr>
                <w:rFonts w:hint="eastAsia" w:eastAsia="等线"/>
                <w:color w:val="000000" w:themeColor="text1"/>
                <w:kern w:val="0"/>
                <w:szCs w:val="22"/>
                <w:highlight w:val="none"/>
                <w:lang w:eastAsia="zh-CN"/>
                <w14:textFill>
                  <w14:solidFill>
                    <w14:schemeClr w14:val="tx1"/>
                  </w14:solidFill>
                </w14:textFill>
              </w:rPr>
              <w:t>4分</w:t>
            </w:r>
          </w:p>
        </w:tc>
        <w:tc>
          <w:tcPr>
            <w:tcW w:w="6011" w:type="dxa"/>
            <w:vAlign w:val="center"/>
          </w:tcPr>
          <w:p w14:paraId="050848C5">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 xml:space="preserve">不带★技术参数评审（满分4分）：响应产品不带★技术参数（共4项）与比选文件要求有负偏离的，每项扣    </w:t>
            </w:r>
          </w:p>
          <w:p w14:paraId="71F501D4">
            <w:pPr>
              <w:autoSpaceDE w:val="0"/>
              <w:autoSpaceDN w:val="0"/>
              <w:spacing w:line="300" w:lineRule="exact"/>
              <w:ind w:firstLine="0"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1分。</w:t>
            </w:r>
          </w:p>
        </w:tc>
      </w:tr>
      <w:tr w14:paraId="6C62DC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826" w:type="dxa"/>
            <w:tcBorders>
              <w:right w:val="single" w:color="auto" w:sz="4" w:space="0"/>
            </w:tcBorders>
            <w:vAlign w:val="center"/>
          </w:tcPr>
          <w:p w14:paraId="54AF4275">
            <w:pPr>
              <w:autoSpaceDE w:val="0"/>
              <w:autoSpaceDN w:val="0"/>
              <w:spacing w:line="300" w:lineRule="exact"/>
              <w:ind w:firstLine="0" w:firstLineChars="0"/>
              <w:jc w:val="left"/>
              <w:rPr>
                <w:rFonts w:hint="eastAsia" w:eastAsia="等线"/>
                <w:color w:val="000000" w:themeColor="text1"/>
                <w:kern w:val="0"/>
                <w:szCs w:val="22"/>
                <w:highlight w:val="none"/>
                <w:lang w:eastAsia="en-US"/>
                <w14:textFill>
                  <w14:solidFill>
                    <w14:schemeClr w14:val="tx1"/>
                  </w14:solidFill>
                </w14:textFill>
              </w:rPr>
            </w:pPr>
          </w:p>
        </w:tc>
        <w:tc>
          <w:tcPr>
            <w:tcW w:w="1242" w:type="dxa"/>
            <w:tcBorders>
              <w:left w:val="single" w:color="auto" w:sz="4" w:space="0"/>
            </w:tcBorders>
            <w:vAlign w:val="center"/>
          </w:tcPr>
          <w:p w14:paraId="62956389">
            <w:pPr>
              <w:autoSpaceDE w:val="0"/>
              <w:autoSpaceDN w:val="0"/>
              <w:spacing w:line="300" w:lineRule="exact"/>
              <w:ind w:firstLine="0" w:firstLineChars="0"/>
              <w:jc w:val="left"/>
              <w:rPr>
                <w:rFonts w:hint="eastAsia" w:eastAsia="等线"/>
                <w:highlight w:val="none"/>
                <w:lang w:eastAsia="en-US"/>
              </w:rPr>
            </w:pPr>
            <w:r>
              <w:rPr>
                <w:rFonts w:hint="eastAsia" w:eastAsia="等线"/>
                <w:bCs/>
                <w:color w:val="000000" w:themeColor="text1"/>
                <w:highlight w:val="none"/>
                <w:lang w:eastAsia="en-US"/>
                <w14:textFill>
                  <w14:solidFill>
                    <w14:schemeClr w14:val="tx1"/>
                  </w14:solidFill>
                </w14:textFill>
              </w:rPr>
              <w:t>干湿分离吊塔</w:t>
            </w:r>
          </w:p>
        </w:tc>
        <w:tc>
          <w:tcPr>
            <w:tcW w:w="990" w:type="dxa"/>
            <w:vAlign w:val="center"/>
          </w:tcPr>
          <w:p w14:paraId="1818613A">
            <w:pPr>
              <w:autoSpaceDE w:val="0"/>
              <w:autoSpaceDN w:val="0"/>
              <w:spacing w:line="300" w:lineRule="exact"/>
              <w:ind w:firstLine="0" w:firstLineChars="0"/>
              <w:jc w:val="left"/>
              <w:rPr>
                <w:rFonts w:hint="eastAsia" w:eastAsia="等线"/>
                <w:color w:val="000000" w:themeColor="text1"/>
                <w:kern w:val="0"/>
                <w:szCs w:val="22"/>
                <w:highlight w:val="none"/>
                <w:lang w:eastAsia="zh-CN"/>
                <w14:textFill>
                  <w14:solidFill>
                    <w14:schemeClr w14:val="tx1"/>
                  </w14:solidFill>
                </w14:textFill>
              </w:rPr>
            </w:pPr>
            <w:r>
              <w:rPr>
                <w:rFonts w:hint="eastAsia" w:eastAsia="等线"/>
                <w:color w:val="000000" w:themeColor="text1"/>
                <w:kern w:val="0"/>
                <w:szCs w:val="22"/>
                <w:highlight w:val="none"/>
                <w:lang w:eastAsia="zh-CN"/>
                <w14:textFill>
                  <w14:solidFill>
                    <w14:schemeClr w14:val="tx1"/>
                  </w14:solidFill>
                </w14:textFill>
              </w:rPr>
              <w:t>21分</w:t>
            </w:r>
          </w:p>
        </w:tc>
        <w:tc>
          <w:tcPr>
            <w:tcW w:w="6011" w:type="dxa"/>
            <w:vAlign w:val="center"/>
          </w:tcPr>
          <w:p w14:paraId="5D807267">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 xml:space="preserve">不带★技术参数评审（满分21分）：响应产品不带★技术参数（共21项）与比选文件要求有负偏离的，每项扣    </w:t>
            </w:r>
          </w:p>
          <w:p w14:paraId="7A56BB78">
            <w:pPr>
              <w:autoSpaceDE w:val="0"/>
              <w:autoSpaceDN w:val="0"/>
              <w:spacing w:line="300" w:lineRule="exact"/>
              <w:ind w:firstLine="0" w:firstLineChars="0"/>
              <w:rPr>
                <w:rFonts w:hint="eastAsia" w:eastAsia="等线"/>
                <w:color w:val="000000" w:themeColor="text1"/>
                <w:highlight w:val="none"/>
                <w:lang w:eastAsia="en-US"/>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1分。</w:t>
            </w:r>
          </w:p>
        </w:tc>
      </w:tr>
      <w:tr w14:paraId="0B196A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826" w:type="dxa"/>
            <w:tcBorders>
              <w:right w:val="single" w:color="auto" w:sz="4" w:space="0"/>
            </w:tcBorders>
            <w:vAlign w:val="center"/>
          </w:tcPr>
          <w:p w14:paraId="5C9E9490">
            <w:pPr>
              <w:autoSpaceDE w:val="0"/>
              <w:autoSpaceDN w:val="0"/>
              <w:spacing w:line="300" w:lineRule="exact"/>
              <w:ind w:firstLine="0" w:firstLineChars="0"/>
              <w:jc w:val="left"/>
              <w:rPr>
                <w:rFonts w:hint="eastAsia" w:eastAsia="等线"/>
                <w:color w:val="000000" w:themeColor="text1"/>
                <w:kern w:val="0"/>
                <w:szCs w:val="22"/>
                <w:highlight w:val="none"/>
                <w:lang w:eastAsia="en-US"/>
                <w14:textFill>
                  <w14:solidFill>
                    <w14:schemeClr w14:val="tx1"/>
                  </w14:solidFill>
                </w14:textFill>
              </w:rPr>
            </w:pPr>
          </w:p>
        </w:tc>
        <w:tc>
          <w:tcPr>
            <w:tcW w:w="1242" w:type="dxa"/>
            <w:tcBorders>
              <w:left w:val="single" w:color="auto" w:sz="4" w:space="0"/>
            </w:tcBorders>
            <w:vAlign w:val="center"/>
          </w:tcPr>
          <w:p w14:paraId="4AB630A7">
            <w:pPr>
              <w:autoSpaceDE w:val="0"/>
              <w:autoSpaceDN w:val="0"/>
              <w:spacing w:line="300" w:lineRule="exact"/>
              <w:ind w:firstLine="0" w:firstLineChars="0"/>
              <w:jc w:val="left"/>
              <w:rPr>
                <w:rFonts w:hint="eastAsia" w:eastAsia="等线"/>
                <w:highlight w:val="none"/>
                <w:lang w:eastAsia="en-US"/>
              </w:rPr>
            </w:pPr>
            <w:r>
              <w:rPr>
                <w:rFonts w:hint="eastAsia" w:eastAsia="等线"/>
                <w:bCs/>
                <w:color w:val="000000" w:themeColor="text1"/>
                <w:highlight w:val="none"/>
                <w:lang w:eastAsia="en-US"/>
                <w14:textFill>
                  <w14:solidFill>
                    <w14:schemeClr w14:val="tx1"/>
                  </w14:solidFill>
                </w14:textFill>
              </w:rPr>
              <w:t>固定式无影灯</w:t>
            </w:r>
          </w:p>
        </w:tc>
        <w:tc>
          <w:tcPr>
            <w:tcW w:w="990" w:type="dxa"/>
            <w:vAlign w:val="center"/>
          </w:tcPr>
          <w:p w14:paraId="4A75566D">
            <w:pPr>
              <w:autoSpaceDE w:val="0"/>
              <w:autoSpaceDN w:val="0"/>
              <w:spacing w:line="300" w:lineRule="exact"/>
              <w:ind w:firstLine="0" w:firstLineChars="0"/>
              <w:jc w:val="left"/>
              <w:rPr>
                <w:rFonts w:hint="eastAsia" w:eastAsia="等线"/>
                <w:color w:val="000000" w:themeColor="text1"/>
                <w:kern w:val="0"/>
                <w:szCs w:val="22"/>
                <w:highlight w:val="none"/>
                <w:lang w:eastAsia="zh-CN"/>
                <w14:textFill>
                  <w14:solidFill>
                    <w14:schemeClr w14:val="tx1"/>
                  </w14:solidFill>
                </w14:textFill>
              </w:rPr>
            </w:pPr>
            <w:r>
              <w:rPr>
                <w:rFonts w:hint="eastAsia" w:eastAsia="等线"/>
                <w:color w:val="000000" w:themeColor="text1"/>
                <w:kern w:val="0"/>
                <w:szCs w:val="22"/>
                <w:highlight w:val="none"/>
                <w:lang w:eastAsia="zh-CN"/>
                <w14:textFill>
                  <w14:solidFill>
                    <w14:schemeClr w14:val="tx1"/>
                  </w14:solidFill>
                </w14:textFill>
              </w:rPr>
              <w:t>13分</w:t>
            </w:r>
          </w:p>
        </w:tc>
        <w:tc>
          <w:tcPr>
            <w:tcW w:w="6011" w:type="dxa"/>
            <w:vAlign w:val="center"/>
          </w:tcPr>
          <w:p w14:paraId="7C838310">
            <w:pPr>
              <w:autoSpaceDE w:val="0"/>
              <w:autoSpaceDN w:val="0"/>
              <w:spacing w:line="300" w:lineRule="exact"/>
              <w:ind w:firstLine="480"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带★技术参数评审（满分1分）：响应产品带★技术参数（共1项）与比选文件要求有负偏离的，每项扣1分。</w:t>
            </w:r>
          </w:p>
          <w:p w14:paraId="128172AF">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不带★技术参数评审（满分12分）：响应产品不带★技术参数（共12项）与比选文件要求有负偏离的，每项扣    1分。</w:t>
            </w:r>
          </w:p>
        </w:tc>
      </w:tr>
      <w:tr w14:paraId="21AA47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7" w:hRule="atLeast"/>
        </w:trPr>
        <w:tc>
          <w:tcPr>
            <w:tcW w:w="826" w:type="dxa"/>
            <w:tcBorders>
              <w:right w:val="single" w:color="auto" w:sz="4" w:space="0"/>
            </w:tcBorders>
            <w:vAlign w:val="center"/>
          </w:tcPr>
          <w:p w14:paraId="1433C97A">
            <w:pPr>
              <w:autoSpaceDE w:val="0"/>
              <w:autoSpaceDN w:val="0"/>
              <w:spacing w:line="300" w:lineRule="exact"/>
              <w:ind w:firstLine="0" w:firstLineChars="0"/>
              <w:jc w:val="left"/>
              <w:rPr>
                <w:rFonts w:hint="eastAsia" w:eastAsia="等线"/>
                <w:color w:val="000000" w:themeColor="text1"/>
                <w:kern w:val="0"/>
                <w:szCs w:val="22"/>
                <w:highlight w:val="none"/>
                <w:lang w:eastAsia="zh-CN"/>
                <w14:textFill>
                  <w14:solidFill>
                    <w14:schemeClr w14:val="tx1"/>
                  </w14:solidFill>
                </w14:textFill>
              </w:rPr>
            </w:pPr>
          </w:p>
        </w:tc>
        <w:tc>
          <w:tcPr>
            <w:tcW w:w="1242" w:type="dxa"/>
            <w:tcBorders>
              <w:left w:val="single" w:color="auto" w:sz="4" w:space="0"/>
            </w:tcBorders>
            <w:vAlign w:val="center"/>
          </w:tcPr>
          <w:p w14:paraId="21C50991">
            <w:pPr>
              <w:autoSpaceDE w:val="0"/>
              <w:autoSpaceDN w:val="0"/>
              <w:spacing w:line="300" w:lineRule="exact"/>
              <w:ind w:firstLine="0" w:firstLineChars="0"/>
              <w:jc w:val="left"/>
              <w:rPr>
                <w:rFonts w:hint="eastAsia" w:eastAsia="等线"/>
                <w:highlight w:val="none"/>
                <w:lang w:eastAsia="zh-CN"/>
              </w:rPr>
            </w:pPr>
            <w:r>
              <w:rPr>
                <w:rFonts w:hint="eastAsia" w:eastAsia="等线"/>
                <w:bCs/>
                <w:color w:val="000000" w:themeColor="text1"/>
                <w:highlight w:val="none"/>
                <w:lang w:eastAsia="en-US"/>
                <w14:textFill>
                  <w14:solidFill>
                    <w14:schemeClr w14:val="tx1"/>
                  </w14:solidFill>
                </w14:textFill>
              </w:rPr>
              <w:t>婴儿车</w:t>
            </w:r>
          </w:p>
        </w:tc>
        <w:tc>
          <w:tcPr>
            <w:tcW w:w="990" w:type="dxa"/>
            <w:vAlign w:val="center"/>
          </w:tcPr>
          <w:p w14:paraId="1F0CB4A7">
            <w:pPr>
              <w:autoSpaceDE w:val="0"/>
              <w:autoSpaceDN w:val="0"/>
              <w:spacing w:line="300" w:lineRule="exact"/>
              <w:ind w:firstLine="0" w:firstLineChars="0"/>
              <w:jc w:val="left"/>
              <w:rPr>
                <w:rFonts w:hint="eastAsia" w:eastAsia="等线"/>
                <w:color w:val="000000" w:themeColor="text1"/>
                <w:kern w:val="0"/>
                <w:szCs w:val="22"/>
                <w:highlight w:val="none"/>
                <w:lang w:eastAsia="zh-CN"/>
                <w14:textFill>
                  <w14:solidFill>
                    <w14:schemeClr w14:val="tx1"/>
                  </w14:solidFill>
                </w14:textFill>
              </w:rPr>
            </w:pPr>
            <w:r>
              <w:rPr>
                <w:rFonts w:hint="eastAsia" w:eastAsia="等线"/>
                <w:color w:val="000000" w:themeColor="text1"/>
                <w:kern w:val="0"/>
                <w:szCs w:val="22"/>
                <w:highlight w:val="none"/>
                <w:lang w:eastAsia="zh-CN"/>
                <w14:textFill>
                  <w14:solidFill>
                    <w14:schemeClr w14:val="tx1"/>
                  </w14:solidFill>
                </w14:textFill>
              </w:rPr>
              <w:t>10分</w:t>
            </w:r>
          </w:p>
        </w:tc>
        <w:tc>
          <w:tcPr>
            <w:tcW w:w="6011" w:type="dxa"/>
            <w:vAlign w:val="center"/>
          </w:tcPr>
          <w:p w14:paraId="457B2E41">
            <w:pPr>
              <w:autoSpaceDE w:val="0"/>
              <w:autoSpaceDN w:val="0"/>
              <w:spacing w:line="300" w:lineRule="exact"/>
              <w:ind w:firstLineChars="0"/>
              <w:rPr>
                <w:rFonts w:hint="eastAsia" w:eastAsia="等线"/>
                <w:color w:val="000000" w:themeColor="text1"/>
                <w:highlight w:val="none"/>
                <w:lang w:eastAsia="zh-CN"/>
                <w14:textFill>
                  <w14:solidFill>
                    <w14:schemeClr w14:val="tx1"/>
                  </w14:solidFill>
                </w14:textFill>
              </w:rPr>
            </w:pPr>
            <w:r>
              <w:rPr>
                <w:rFonts w:hint="eastAsia" w:eastAsia="等线"/>
                <w:color w:val="000000" w:themeColor="text1"/>
                <w:highlight w:val="none"/>
                <w:lang w:eastAsia="zh-CN"/>
                <w14:textFill>
                  <w14:solidFill>
                    <w14:schemeClr w14:val="tx1"/>
                  </w14:solidFill>
                </w14:textFill>
              </w:rPr>
              <w:t>不带★技术参数评审（满分10分）：响应产品不带★技术参数（共5项）与比选文件要求有负偏离的，每项扣    2分。</w:t>
            </w:r>
          </w:p>
        </w:tc>
      </w:tr>
    </w:tbl>
    <w:p w14:paraId="2FCC3504">
      <w:pPr>
        <w:wordWrap w:val="0"/>
        <w:spacing w:line="44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（五）统计供应商综合得分</w:t>
      </w:r>
    </w:p>
    <w:p w14:paraId="481A9AAB">
      <w:pPr>
        <w:tabs>
          <w:tab w:val="left" w:pos="2472"/>
        </w:tabs>
        <w:spacing w:line="500" w:lineRule="exact"/>
        <w:ind w:firstLine="480"/>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（1）</w:t>
      </w:r>
      <w:r>
        <w:rPr>
          <w:rFonts w:hint="eastAsia" w:cs="Times New Roman"/>
          <w:color w:val="000000" w:themeColor="text1"/>
          <w:kern w:val="0"/>
          <w:highlight w:val="none"/>
          <w14:textFill>
            <w14:solidFill>
              <w14:schemeClr w14:val="tx1"/>
            </w14:solidFill>
          </w14:textFill>
        </w:rPr>
        <w:t>评审小组</w:t>
      </w:r>
      <w:r>
        <w:rPr>
          <w:rFonts w:cs="Times New Roman"/>
          <w:color w:val="000000" w:themeColor="text1"/>
          <w:highlight w:val="none"/>
          <w14:textFill>
            <w14:solidFill>
              <w14:schemeClr w14:val="tx1"/>
            </w14:solidFill>
          </w14:textFill>
        </w:rPr>
        <w:t>按</w:t>
      </w:r>
      <w:r>
        <w:rPr>
          <w:rFonts w:hint="eastAsia" w:cs="Times New Roman"/>
          <w:color w:val="000000" w:themeColor="text1"/>
          <w:highlight w:val="none"/>
          <w14:textFill>
            <w14:solidFill>
              <w14:schemeClr w14:val="tx1"/>
            </w14:solidFill>
          </w14:textFill>
        </w:rPr>
        <w:t>评分标准</w:t>
      </w:r>
      <w:r>
        <w:rPr>
          <w:rFonts w:cs="Times New Roman"/>
          <w:color w:val="000000" w:themeColor="text1"/>
          <w:highlight w:val="none"/>
          <w14:textFill>
            <w14:solidFill>
              <w14:schemeClr w14:val="tx1"/>
            </w14:solidFill>
          </w14:textFill>
        </w:rPr>
        <w:t>规定的</w:t>
      </w:r>
      <w:r>
        <w:rPr>
          <w:rFonts w:hint="eastAsia" w:cs="Times New Roman"/>
          <w:color w:val="000000" w:themeColor="text1"/>
          <w:highlight w:val="none"/>
          <w14:textFill>
            <w14:solidFill>
              <w14:schemeClr w14:val="tx1"/>
            </w14:solidFill>
          </w14:textFill>
        </w:rPr>
        <w:t>评分标准</w:t>
      </w:r>
      <w:r>
        <w:rPr>
          <w:rFonts w:cs="Times New Roman"/>
          <w:color w:val="000000" w:themeColor="text1"/>
          <w:highlight w:val="none"/>
          <w14:textFill>
            <w14:solidFill>
              <w14:schemeClr w14:val="tx1"/>
            </w14:solidFill>
          </w14:textFill>
        </w:rPr>
        <w:t>和分值进行打分，并计算出</w:t>
      </w:r>
      <w:r>
        <w:rPr>
          <w:rFonts w:hint="eastAsia" w:cs="Times New Roman"/>
          <w:color w:val="000000" w:themeColor="text1"/>
          <w:highlight w:val="none"/>
          <w14:textFill>
            <w14:solidFill>
              <w14:schemeClr w14:val="tx1"/>
            </w14:solidFill>
          </w14:textFill>
        </w:rPr>
        <w:t>供应商</w:t>
      </w:r>
      <w:r>
        <w:rPr>
          <w:rFonts w:cs="Times New Roman"/>
          <w:color w:val="000000" w:themeColor="text1"/>
          <w:highlight w:val="none"/>
          <w14:textFill>
            <w14:solidFill>
              <w14:schemeClr w14:val="tx1"/>
            </w14:solidFill>
          </w14:textFill>
        </w:rPr>
        <w:t>总得分。</w:t>
      </w:r>
    </w:p>
    <w:p w14:paraId="3FAC5F26">
      <w:pPr>
        <w:spacing w:line="500" w:lineRule="exact"/>
        <w:ind w:firstLine="480"/>
        <w:jc w:val="left"/>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（2）技术、商务部分得分由评审小组成员独立评分，</w:t>
      </w:r>
      <w:r>
        <w:rPr>
          <w:rFonts w:hint="eastAsia" w:cs="Times New Roman"/>
          <w:bCs/>
          <w:color w:val="000000" w:themeColor="text1"/>
          <w:highlight w:val="none"/>
          <w14:textFill>
            <w14:solidFill>
              <w14:schemeClr w14:val="tx1"/>
            </w14:solidFill>
          </w14:textFill>
        </w:rPr>
        <w:t>供应商各项评分因素得分为该项因素各评委评分的算术平均值（保留小数点后两位）</w:t>
      </w:r>
      <w:r>
        <w:rPr>
          <w:rFonts w:cs="Times New Roman"/>
          <w:color w:val="000000" w:themeColor="text1"/>
          <w:highlight w:val="none"/>
          <w14:textFill>
            <w14:solidFill>
              <w14:schemeClr w14:val="tx1"/>
            </w14:solidFill>
          </w14:textFill>
        </w:rPr>
        <w:t>，小数点后第三位“四舍五入”。</w:t>
      </w:r>
    </w:p>
    <w:p w14:paraId="52CB0427">
      <w:pPr>
        <w:wordWrap w:val="0"/>
        <w:spacing w:line="44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（六）填写评审报告</w:t>
      </w:r>
    </w:p>
    <w:p w14:paraId="516B33B8">
      <w:pPr>
        <w:pStyle w:val="19"/>
        <w:spacing w:after="0" w:line="500" w:lineRule="exact"/>
        <w:ind w:left="0" w:leftChars="0" w:firstLine="480"/>
        <w:rPr>
          <w:rFonts w:hint="eastAsia" w:ascii="宋体"/>
          <w:color w:val="000000" w:themeColor="text1"/>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1.评审小组填写、确认“德宏州人民医院比选采购记录单”内容</w:t>
      </w:r>
      <w:r>
        <w:rPr>
          <w:rFonts w:ascii="宋体"/>
          <w:color w:val="000000" w:themeColor="text1"/>
          <w:highlight w:val="none"/>
          <w14:textFill>
            <w14:solidFill>
              <w14:schemeClr w14:val="tx1"/>
            </w14:solidFill>
          </w14:textFill>
        </w:rPr>
        <w:t>。</w:t>
      </w:r>
    </w:p>
    <w:p w14:paraId="18ABF4BC">
      <w:pPr>
        <w:spacing w:line="460" w:lineRule="exact"/>
        <w:ind w:firstLine="480"/>
        <w:jc w:val="left"/>
        <w:rPr>
          <w:rFonts w:hint="eastAsia"/>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2.评审小组按最终得分由高到低顺序推荐成交候选人；最终得分相同的，</w:t>
      </w:r>
      <w:r>
        <w:rPr>
          <w:rFonts w:hint="eastAsia" w:cs="Times New Roman"/>
          <w:color w:val="000000" w:themeColor="text1"/>
          <w:highlight w:val="none"/>
          <w:lang w:val="zh-CN"/>
          <w14:textFill>
            <w14:solidFill>
              <w14:schemeClr w14:val="tx1"/>
            </w14:solidFill>
          </w14:textFill>
        </w:rPr>
        <w:t>按照</w:t>
      </w:r>
      <w:r>
        <w:rPr>
          <w:rFonts w:hint="eastAsia"/>
          <w:color w:val="000000" w:themeColor="text1"/>
          <w:highlight w:val="none"/>
          <w14:textFill>
            <w14:solidFill>
              <w14:schemeClr w14:val="tx1"/>
            </w14:solidFill>
          </w14:textFill>
        </w:rPr>
        <w:t>评审报价得分</w:t>
      </w:r>
      <w:r>
        <w:rPr>
          <w:rFonts w:hint="eastAsia" w:cs="Times New Roman"/>
          <w:color w:val="000000" w:themeColor="text1"/>
          <w:highlight w:val="none"/>
          <w14:textFill>
            <w14:solidFill>
              <w14:schemeClr w14:val="tx1"/>
            </w14:solidFill>
          </w14:textFill>
        </w:rPr>
        <w:t>由高到低顺序推荐；</w:t>
      </w:r>
      <w:r>
        <w:rPr>
          <w:rFonts w:hint="eastAsia"/>
          <w:color w:val="000000" w:themeColor="text1"/>
          <w:highlight w:val="none"/>
          <w14:textFill>
            <w14:solidFill>
              <w14:schemeClr w14:val="tx1"/>
            </w14:solidFill>
          </w14:textFill>
        </w:rPr>
        <w:t>报价得分相同的，按照技术参数评审</w:t>
      </w:r>
      <w:r>
        <w:rPr>
          <w:rFonts w:hint="eastAsia" w:cs="Times New Roman"/>
          <w:color w:val="000000" w:themeColor="text1"/>
          <w:highlight w:val="none"/>
          <w14:textFill>
            <w14:solidFill>
              <w14:schemeClr w14:val="tx1"/>
            </w14:solidFill>
          </w14:textFill>
        </w:rPr>
        <w:t>得分由高到低</w:t>
      </w:r>
      <w:r>
        <w:rPr>
          <w:rFonts w:hint="eastAsia" w:cs="Times New Roman"/>
          <w:color w:val="000000" w:themeColor="text1"/>
          <w:highlight w:val="none"/>
          <w:lang w:val="zh-CN"/>
          <w14:textFill>
            <w14:solidFill>
              <w14:schemeClr w14:val="tx1"/>
            </w14:solidFill>
          </w14:textFill>
        </w:rPr>
        <w:t>顺序推荐；</w:t>
      </w:r>
      <w:r>
        <w:rPr>
          <w:rFonts w:hint="eastAsia"/>
          <w:color w:val="000000" w:themeColor="text1"/>
          <w:highlight w:val="none"/>
          <w14:textFill>
            <w14:solidFill>
              <w14:schemeClr w14:val="tx1"/>
            </w14:solidFill>
          </w14:textFill>
        </w:rPr>
        <w:t>技术参数分得分相同的，按照商务要求评审</w:t>
      </w:r>
      <w:r>
        <w:rPr>
          <w:rFonts w:hint="eastAsia" w:cs="Times New Roman"/>
          <w:color w:val="000000" w:themeColor="text1"/>
          <w:highlight w:val="none"/>
          <w14:textFill>
            <w14:solidFill>
              <w14:schemeClr w14:val="tx1"/>
            </w14:solidFill>
          </w14:textFill>
        </w:rPr>
        <w:t>得分由高到低</w:t>
      </w:r>
      <w:r>
        <w:rPr>
          <w:rFonts w:hint="eastAsia" w:cs="Times New Roman"/>
          <w:color w:val="000000" w:themeColor="text1"/>
          <w:highlight w:val="none"/>
          <w:lang w:val="zh-CN"/>
          <w14:textFill>
            <w14:solidFill>
              <w14:schemeClr w14:val="tx1"/>
            </w14:solidFill>
          </w14:textFill>
        </w:rPr>
        <w:t>顺序推荐</w:t>
      </w:r>
      <w:r>
        <w:rPr>
          <w:rFonts w:hint="eastAsia"/>
          <w:color w:val="000000" w:themeColor="text1"/>
          <w:highlight w:val="none"/>
          <w14:textFill>
            <w14:solidFill>
              <w14:schemeClr w14:val="tx1"/>
            </w14:solidFill>
          </w14:textFill>
        </w:rPr>
        <w:t>；当第一成交候选人拒绝与采购人签订合同的采购人可以按照比选采购记录单供应商所得分排序，确定下一候选人为成交供应商，也可以重新开展政府采购活动。</w:t>
      </w:r>
    </w:p>
    <w:p w14:paraId="17D89070">
      <w:pPr>
        <w:spacing w:line="500" w:lineRule="exact"/>
        <w:ind w:firstLine="480"/>
        <w:jc w:val="left"/>
        <w:rPr>
          <w:rFonts w:hint="eastAsia" w:cs="Times New Roman"/>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3.评审小组成员要依法独立评审，并对评审意见承担个人责任。评审小组成员对需要共同认定的事项存在争议的，按照少数服从多数的原则做出结论。持不同意见的评审小组成员应当在评审报告上签署不同意见并说明理由，否则视为同意。</w:t>
      </w:r>
    </w:p>
    <w:p w14:paraId="6A29DEBE">
      <w:pPr>
        <w:spacing w:line="500" w:lineRule="exact"/>
        <w:ind w:firstLine="480"/>
        <w:jc w:val="left"/>
        <w:rPr>
          <w:rFonts w:hint="eastAsia" w:cs="Times New Roman"/>
          <w:b/>
          <w:bCs/>
          <w:color w:val="000000" w:themeColor="text1"/>
          <w:highlight w:val="none"/>
          <w14:textFill>
            <w14:solidFill>
              <w14:schemeClr w14:val="tx1"/>
            </w14:solidFill>
          </w14:textFill>
        </w:rPr>
      </w:pPr>
      <w:r>
        <w:rPr>
          <w:rFonts w:hint="eastAsia" w:cs="Times New Roman"/>
          <w:color w:val="000000" w:themeColor="text1"/>
          <w:highlight w:val="none"/>
          <w14:textFill>
            <w14:solidFill>
              <w14:schemeClr w14:val="tx1"/>
            </w14:solidFill>
          </w14:textFill>
        </w:rPr>
        <w:t>4.</w:t>
      </w:r>
      <w:r>
        <w:rPr>
          <w:rFonts w:cs="Times New Roman"/>
          <w:color w:val="000000" w:themeColor="text1"/>
          <w:highlight w:val="none"/>
          <w14:textFill>
            <w14:solidFill>
              <w14:schemeClr w14:val="tx1"/>
            </w14:solidFill>
          </w14:textFill>
        </w:rPr>
        <w:t>评审结果汇总完成后，不得修改评审结果或者要求重新评审，但资格性检查认定错误、分值汇总计算错误、分项评分超出评分标准范围、客观分评分不一致、经</w:t>
      </w:r>
      <w:r>
        <w:rPr>
          <w:rFonts w:hint="eastAsia" w:cs="Times New Roman"/>
          <w:color w:val="000000" w:themeColor="text1"/>
          <w:highlight w:val="none"/>
          <w14:textFill>
            <w14:solidFill>
              <w14:schemeClr w14:val="tx1"/>
            </w14:solidFill>
          </w14:textFill>
        </w:rPr>
        <w:t>评审小组</w:t>
      </w:r>
      <w:r>
        <w:rPr>
          <w:rFonts w:cs="Times New Roman"/>
          <w:color w:val="000000" w:themeColor="text1"/>
          <w:highlight w:val="none"/>
          <w14:textFill>
            <w14:solidFill>
              <w14:schemeClr w14:val="tx1"/>
            </w14:solidFill>
          </w14:textFill>
        </w:rPr>
        <w:t>一致认定评分畸高、畸低的情形除外。出现上述除外情形的，</w:t>
      </w:r>
      <w:r>
        <w:rPr>
          <w:rFonts w:hint="eastAsia" w:cs="Times New Roman"/>
          <w:color w:val="000000" w:themeColor="text1"/>
          <w:highlight w:val="none"/>
          <w14:textFill>
            <w14:solidFill>
              <w14:schemeClr w14:val="tx1"/>
            </w14:solidFill>
          </w14:textFill>
        </w:rPr>
        <w:t>评审小组</w:t>
      </w:r>
      <w:r>
        <w:rPr>
          <w:rFonts w:cs="Times New Roman"/>
          <w:color w:val="000000" w:themeColor="text1"/>
          <w:highlight w:val="none"/>
          <w14:textFill>
            <w14:solidFill>
              <w14:schemeClr w14:val="tx1"/>
            </w14:solidFill>
          </w14:textFill>
        </w:rPr>
        <w:t>应当现场修改评审结果，并在评审报告中明确记载。</w:t>
      </w:r>
      <w:bookmarkStart w:id="46" w:name="_Toc20872"/>
      <w:bookmarkStart w:id="47" w:name="_Toc432106535"/>
      <w:bookmarkStart w:id="48" w:name="_Toc432194885"/>
      <w:bookmarkStart w:id="49" w:name="_Toc321836413"/>
    </w:p>
    <w:bookmarkEnd w:id="46"/>
    <w:bookmarkEnd w:id="47"/>
    <w:bookmarkEnd w:id="48"/>
    <w:bookmarkEnd w:id="49"/>
    <w:p w14:paraId="635318DB">
      <w:pPr>
        <w:pStyle w:val="19"/>
        <w:spacing w:after="0" w:line="500" w:lineRule="exact"/>
        <w:ind w:left="0" w:leftChars="0" w:firstLine="480"/>
        <w:rPr>
          <w:rFonts w:hint="eastAsia" w:ascii="宋体"/>
          <w:color w:val="000000" w:themeColor="text1"/>
          <w:highlight w:val="none"/>
          <w14:textFill>
            <w14:solidFill>
              <w14:schemeClr w14:val="tx1"/>
            </w14:solidFill>
          </w14:textFill>
        </w:rPr>
        <w:sectPr>
          <w:footerReference r:id="rId15" w:type="default"/>
          <w:pgSz w:w="11906" w:h="16838"/>
          <w:pgMar w:top="1440" w:right="1440" w:bottom="1440" w:left="1440" w:header="851" w:footer="992" w:gutter="0"/>
          <w:cols w:space="0" w:num="1"/>
          <w:docGrid w:type="lines" w:linePitch="312" w:charSpace="0"/>
        </w:sectPr>
      </w:pPr>
      <w:r>
        <w:rPr>
          <w:rFonts w:hint="eastAsia" w:ascii="宋体"/>
          <w:color w:val="000000" w:themeColor="text1"/>
          <w:highlight w:val="none"/>
          <w14:textFill>
            <w14:solidFill>
              <w14:schemeClr w14:val="tx1"/>
            </w14:solidFill>
          </w14:textFill>
        </w:rPr>
        <w:t>5.评审小组发现比选文件存在歧义、重大缺陷导致评审工作无法进行，或者比选文件内容违反国家有关规定的，要停止评审工作并向采购人书面说明情况，采购人修改比选文件后重新组织采购活动；发现供应商提供虚假材料、串通等违法违规行为的，要及时向采购人报告。</w:t>
      </w:r>
    </w:p>
    <w:bookmarkEnd w:id="2"/>
    <w:bookmarkEnd w:id="24"/>
    <w:bookmarkEnd w:id="25"/>
    <w:bookmarkEnd w:id="45"/>
    <w:p w14:paraId="40EE4B25">
      <w:pPr>
        <w:wordWrap w:val="0"/>
        <w:ind w:firstLine="480"/>
        <w:rPr>
          <w:rFonts w:hint="eastAsia"/>
          <w:caps/>
          <w:highlight w:val="none"/>
        </w:rPr>
      </w:pPr>
      <w:bookmarkStart w:id="50" w:name="_Toc213143156"/>
    </w:p>
    <w:p w14:paraId="10C59273">
      <w:pPr>
        <w:widowControl/>
        <w:tabs>
          <w:tab w:val="left" w:pos="1245"/>
          <w:tab w:val="left" w:pos="4080"/>
          <w:tab w:val="left" w:pos="4495"/>
          <w:tab w:val="left" w:pos="7350"/>
          <w:tab w:val="left" w:pos="7745"/>
        </w:tabs>
        <w:ind w:right="-245" w:rightChars="-102" w:firstLine="480"/>
        <w:rPr>
          <w:rFonts w:hint="eastAsia"/>
          <w:highlight w:val="none"/>
        </w:rPr>
      </w:pPr>
      <w:r>
        <w:rPr>
          <w:rFonts w:hint="eastAsia"/>
          <w:highlight w:val="none"/>
        </w:rPr>
        <w:t>合同编号：              合同自编号：               项目编号：</w:t>
      </w:r>
    </w:p>
    <w:p w14:paraId="06900E9D">
      <w:pPr>
        <w:widowControl/>
        <w:spacing w:after="240"/>
        <w:ind w:firstLine="480"/>
        <w:jc w:val="center"/>
        <w:rPr>
          <w:rFonts w:hint="eastAsia"/>
          <w:highlight w:val="none"/>
        </w:rPr>
      </w:pPr>
    </w:p>
    <w:p w14:paraId="5F8D3F6D">
      <w:pPr>
        <w:widowControl/>
        <w:spacing w:after="240"/>
        <w:ind w:firstLine="480"/>
        <w:jc w:val="center"/>
        <w:rPr>
          <w:rFonts w:hint="eastAsia"/>
          <w:highlight w:val="none"/>
        </w:rPr>
      </w:pPr>
      <w:r>
        <w:rPr>
          <w:rFonts w:hint="eastAsia"/>
          <w:highlight w:val="none"/>
        </w:rPr>
        <w:t>●本合同须加盖甲乙双方骑缝章有效</w:t>
      </w:r>
    </w:p>
    <w:p w14:paraId="48C720BF">
      <w:pPr>
        <w:widowControl/>
        <w:spacing w:after="240"/>
        <w:ind w:firstLine="800"/>
        <w:jc w:val="center"/>
        <w:rPr>
          <w:rFonts w:hint="eastAsia"/>
          <w:sz w:val="40"/>
          <w:szCs w:val="40"/>
          <w:highlight w:val="none"/>
        </w:rPr>
      </w:pPr>
      <w:r>
        <w:rPr>
          <w:rFonts w:hint="eastAsia"/>
          <w:sz w:val="40"/>
          <w:szCs w:val="40"/>
          <w:highlight w:val="none"/>
        </w:rPr>
        <w:t>云南省省级政府采购</w:t>
      </w:r>
    </w:p>
    <w:p w14:paraId="1A402BA9">
      <w:pPr>
        <w:ind w:firstLine="480"/>
        <w:rPr>
          <w:rFonts w:hint="eastAsia"/>
          <w:highlight w:val="none"/>
        </w:rPr>
      </w:pPr>
    </w:p>
    <w:p w14:paraId="2AD7B7EE">
      <w:pPr>
        <w:widowControl/>
        <w:spacing w:after="240"/>
        <w:ind w:firstLine="560"/>
        <w:jc w:val="center"/>
        <w:rPr>
          <w:rFonts w:hint="eastAsia"/>
          <w:sz w:val="15"/>
          <w:szCs w:val="15"/>
          <w:highlight w:val="none"/>
        </w:rPr>
      </w:pPr>
      <w:r>
        <w:rPr>
          <w:rFonts w:hint="eastAsia"/>
          <w:sz w:val="28"/>
          <w:szCs w:val="28"/>
          <w:highlight w:val="none"/>
        </w:rPr>
        <w:t>（院内采购）</w:t>
      </w:r>
      <w:r>
        <w:rPr>
          <w:rFonts w:hint="eastAsia"/>
          <w:sz w:val="15"/>
          <w:szCs w:val="15"/>
          <w:highlight w:val="none"/>
        </w:rPr>
        <w:t xml:space="preserve"> </w:t>
      </w:r>
    </w:p>
    <w:p w14:paraId="30B7EE84">
      <w:pPr>
        <w:ind w:firstLine="480"/>
        <w:rPr>
          <w:rFonts w:hint="eastAsia"/>
          <w:highlight w:val="none"/>
        </w:rPr>
      </w:pPr>
    </w:p>
    <w:p w14:paraId="1B461B9E">
      <w:pPr>
        <w:ind w:firstLine="480"/>
        <w:rPr>
          <w:rFonts w:hint="eastAsia"/>
          <w:highlight w:val="none"/>
        </w:rPr>
      </w:pPr>
    </w:p>
    <w:p w14:paraId="6B9E31D2">
      <w:pPr>
        <w:widowControl/>
        <w:spacing w:after="240"/>
        <w:ind w:firstLine="1440"/>
        <w:jc w:val="center"/>
        <w:rPr>
          <w:rFonts w:hint="eastAsia"/>
          <w:sz w:val="18"/>
          <w:szCs w:val="18"/>
          <w:highlight w:val="none"/>
        </w:rPr>
      </w:pPr>
      <w:r>
        <w:rPr>
          <w:rFonts w:hint="eastAsia"/>
          <w:sz w:val="72"/>
          <w:szCs w:val="72"/>
          <w:highlight w:val="none"/>
        </w:rPr>
        <w:t>合</w:t>
      </w:r>
    </w:p>
    <w:p w14:paraId="2EEA32B0">
      <w:pPr>
        <w:widowControl/>
        <w:spacing w:after="240"/>
        <w:ind w:firstLine="1440"/>
        <w:jc w:val="center"/>
        <w:rPr>
          <w:rFonts w:hint="eastAsia"/>
          <w:sz w:val="18"/>
          <w:szCs w:val="18"/>
          <w:highlight w:val="none"/>
        </w:rPr>
      </w:pPr>
      <w:r>
        <w:rPr>
          <w:rFonts w:hint="eastAsia"/>
          <w:sz w:val="72"/>
          <w:szCs w:val="72"/>
          <w:highlight w:val="none"/>
        </w:rPr>
        <w:t>同</w:t>
      </w:r>
    </w:p>
    <w:p w14:paraId="69A744E7">
      <w:pPr>
        <w:widowControl/>
        <w:spacing w:after="240"/>
        <w:ind w:firstLine="1440"/>
        <w:jc w:val="center"/>
        <w:rPr>
          <w:rFonts w:hint="eastAsia"/>
          <w:sz w:val="18"/>
          <w:szCs w:val="18"/>
          <w:highlight w:val="none"/>
        </w:rPr>
      </w:pPr>
      <w:r>
        <w:rPr>
          <w:rFonts w:hint="eastAsia"/>
          <w:sz w:val="72"/>
          <w:szCs w:val="72"/>
          <w:highlight w:val="none"/>
        </w:rPr>
        <w:t>书</w:t>
      </w:r>
      <w:r>
        <w:rPr>
          <w:rFonts w:hint="eastAsia"/>
          <w:sz w:val="18"/>
          <w:szCs w:val="18"/>
          <w:highlight w:val="none"/>
        </w:rPr>
        <w:t xml:space="preserve"> </w:t>
      </w:r>
    </w:p>
    <w:p w14:paraId="510B503F">
      <w:pPr>
        <w:ind w:firstLine="480"/>
        <w:rPr>
          <w:rFonts w:hint="eastAsia"/>
          <w:highlight w:val="none"/>
        </w:rPr>
      </w:pPr>
    </w:p>
    <w:p w14:paraId="6E47CADB">
      <w:pPr>
        <w:widowControl/>
        <w:spacing w:after="240"/>
        <w:ind w:firstLine="482"/>
        <w:rPr>
          <w:rFonts w:hint="eastAsia"/>
          <w:b/>
          <w:bCs/>
          <w:highlight w:val="none"/>
        </w:rPr>
      </w:pPr>
    </w:p>
    <w:p w14:paraId="533E16EA">
      <w:pPr>
        <w:widowControl/>
        <w:spacing w:after="240"/>
        <w:ind w:firstLine="482"/>
        <w:jc w:val="center"/>
        <w:rPr>
          <w:rFonts w:hint="eastAsia"/>
          <w:highlight w:val="none"/>
        </w:rPr>
      </w:pPr>
      <w:r>
        <w:rPr>
          <w:rFonts w:hint="eastAsia"/>
          <w:b/>
          <w:bCs/>
          <w:highlight w:val="none"/>
        </w:rPr>
        <w:t>签订地点:德宏州人民医院</w:t>
      </w:r>
    </w:p>
    <w:p w14:paraId="1001E375">
      <w:pPr>
        <w:widowControl/>
        <w:spacing w:after="240"/>
        <w:ind w:firstLine="482"/>
        <w:jc w:val="center"/>
        <w:rPr>
          <w:rFonts w:hint="eastAsia"/>
          <w:highlight w:val="none"/>
        </w:rPr>
      </w:pPr>
      <w:r>
        <w:rPr>
          <w:rFonts w:hint="eastAsia"/>
          <w:b/>
          <w:bCs/>
          <w:highlight w:val="none"/>
        </w:rPr>
        <w:t>签订日期:   年　 月　 日</w:t>
      </w:r>
    </w:p>
    <w:p w14:paraId="337FA7D1">
      <w:pPr>
        <w:widowControl/>
        <w:spacing w:before="100" w:beforeAutospacing="1" w:after="100" w:afterAutospacing="1"/>
        <w:ind w:firstLine="482"/>
        <w:jc w:val="center"/>
        <w:rPr>
          <w:rFonts w:hint="eastAsia"/>
          <w:b/>
          <w:highlight w:val="none"/>
        </w:rPr>
      </w:pPr>
      <w:r>
        <w:rPr>
          <w:rFonts w:hint="eastAsia"/>
          <w:b/>
          <w:bCs/>
          <w:highlight w:val="none"/>
        </w:rPr>
        <w:t>云南省财政厅　制</w:t>
      </w:r>
    </w:p>
    <w:p w14:paraId="15DB10A3">
      <w:pPr>
        <w:widowControl/>
        <w:spacing w:after="240"/>
        <w:ind w:firstLine="482"/>
        <w:jc w:val="left"/>
        <w:rPr>
          <w:rFonts w:hint="eastAsia"/>
          <w:kern w:val="0"/>
          <w:highlight w:val="none"/>
          <w:u w:val="single"/>
        </w:rPr>
      </w:pPr>
      <w:r>
        <w:rPr>
          <w:rFonts w:hint="eastAsia"/>
          <w:b/>
          <w:bCs/>
          <w:highlight w:val="none"/>
        </w:rPr>
        <w:t>项目名称：</w:t>
      </w:r>
      <w:r>
        <w:rPr>
          <w:rFonts w:hint="eastAsia"/>
          <w:b/>
          <w:bCs/>
          <w:highlight w:val="none"/>
          <w:u w:val="single"/>
        </w:rPr>
        <w:t xml:space="preserve">                             </w:t>
      </w:r>
    </w:p>
    <w:p w14:paraId="101A0A78">
      <w:pPr>
        <w:widowControl/>
        <w:spacing w:after="240"/>
        <w:ind w:firstLine="480"/>
        <w:jc w:val="left"/>
        <w:rPr>
          <w:rFonts w:hint="eastAsia"/>
          <w:kern w:val="0"/>
          <w:highlight w:val="none"/>
        </w:rPr>
      </w:pPr>
      <w:r>
        <w:rPr>
          <w:rFonts w:hint="eastAsia"/>
          <w:kern w:val="0"/>
          <w:highlight w:val="none"/>
        </w:rPr>
        <w:t>甲方（采购人公章）名称：德宏州人民医院</w:t>
      </w:r>
    </w:p>
    <w:p w14:paraId="52105B7C">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地址：</w:t>
      </w:r>
      <w:r>
        <w:rPr>
          <w:highlight w:val="none"/>
        </w:rPr>
        <w:t>德宏州芒市勇罕街13号</w:t>
      </w:r>
      <w:r>
        <w:rPr>
          <w:rFonts w:hint="eastAsia"/>
          <w:kern w:val="0"/>
          <w:highlight w:val="none"/>
        </w:rPr>
        <w:t xml:space="preserve"> </w:t>
      </w:r>
    </w:p>
    <w:p w14:paraId="58927F3C">
      <w:pPr>
        <w:widowControl/>
        <w:tabs>
          <w:tab w:val="left" w:pos="1657"/>
        </w:tabs>
        <w:spacing w:after="240"/>
        <w:ind w:firstLine="480"/>
        <w:jc w:val="left"/>
        <w:rPr>
          <w:rFonts w:hint="eastAsia"/>
          <w:kern w:val="0"/>
          <w:highlight w:val="none"/>
        </w:rPr>
      </w:pPr>
      <w:r>
        <w:rPr>
          <w:rFonts w:hint="eastAsia"/>
          <w:kern w:val="0"/>
          <w:highlight w:val="none"/>
        </w:rPr>
        <w:tab/>
      </w:r>
      <w:r>
        <w:rPr>
          <w:rFonts w:hint="eastAsia"/>
          <w:kern w:val="0"/>
          <w:highlight w:val="none"/>
        </w:rPr>
        <w:t>    邮编：678400</w:t>
      </w:r>
    </w:p>
    <w:p w14:paraId="0727FCD0">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xml:space="preserve">    法定代表人或委托代理人：   </w:t>
      </w:r>
    </w:p>
    <w:p w14:paraId="241A6D23">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xml:space="preserve">    项目（技术）负责人：     </w:t>
      </w:r>
    </w:p>
    <w:p w14:paraId="24D9ACAF">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电话：</w:t>
      </w:r>
      <w:r>
        <w:rPr>
          <w:rFonts w:hint="eastAsia"/>
          <w:highlight w:val="none"/>
        </w:rPr>
        <w:t xml:space="preserve">   </w:t>
      </w:r>
    </w:p>
    <w:p w14:paraId="4DC28EAA">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w:t>
      </w:r>
    </w:p>
    <w:p w14:paraId="3BE7E879">
      <w:pPr>
        <w:widowControl/>
        <w:spacing w:after="240"/>
        <w:ind w:firstLine="480"/>
        <w:jc w:val="left"/>
        <w:rPr>
          <w:rFonts w:hint="eastAsia"/>
          <w:kern w:val="0"/>
          <w:highlight w:val="none"/>
        </w:rPr>
      </w:pPr>
      <w:r>
        <w:rPr>
          <w:rFonts w:hint="eastAsia"/>
          <w:kern w:val="0"/>
          <w:highlight w:val="none"/>
        </w:rPr>
        <w:t>  </w:t>
      </w:r>
    </w:p>
    <w:p w14:paraId="4ACE4632">
      <w:pPr>
        <w:widowControl/>
        <w:spacing w:after="240"/>
        <w:ind w:firstLine="480"/>
        <w:jc w:val="left"/>
        <w:rPr>
          <w:rFonts w:hint="eastAsia"/>
          <w:kern w:val="0"/>
          <w:highlight w:val="none"/>
        </w:rPr>
      </w:pPr>
    </w:p>
    <w:p w14:paraId="6667B6A4">
      <w:pPr>
        <w:widowControl/>
        <w:spacing w:after="240"/>
        <w:ind w:firstLine="480"/>
        <w:jc w:val="left"/>
        <w:rPr>
          <w:rFonts w:hint="eastAsia"/>
          <w:kern w:val="0"/>
          <w:highlight w:val="none"/>
        </w:rPr>
      </w:pPr>
    </w:p>
    <w:p w14:paraId="33D6A08C">
      <w:pPr>
        <w:widowControl/>
        <w:spacing w:after="240"/>
        <w:ind w:firstLine="480"/>
        <w:jc w:val="left"/>
        <w:rPr>
          <w:rFonts w:hint="eastAsia"/>
          <w:kern w:val="0"/>
          <w:highlight w:val="none"/>
        </w:rPr>
      </w:pPr>
      <w:r>
        <w:rPr>
          <w:rFonts w:hint="eastAsia"/>
          <w:kern w:val="0"/>
          <w:highlight w:val="none"/>
        </w:rPr>
        <w:t>乙方（成交人公章）名称：</w:t>
      </w:r>
    </w:p>
    <w:p w14:paraId="4BD9F513">
      <w:pPr>
        <w:widowControl/>
        <w:tabs>
          <w:tab w:val="left" w:pos="1657"/>
        </w:tabs>
        <w:spacing w:after="240"/>
        <w:ind w:left="3360" w:hanging="3360" w:hangingChars="140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地址：</w:t>
      </w:r>
    </w:p>
    <w:p w14:paraId="039BA80E">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邮编：</w:t>
      </w:r>
    </w:p>
    <w:p w14:paraId="058AE5E0">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法定代表人：</w:t>
      </w:r>
    </w:p>
    <w:p w14:paraId="3CA16C1C">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委托代理人：         </w:t>
      </w:r>
    </w:p>
    <w:p w14:paraId="17BD4EAF">
      <w:pPr>
        <w:widowControl/>
        <w:tabs>
          <w:tab w:val="left" w:pos="1657"/>
        </w:tabs>
        <w:spacing w:after="240"/>
        <w:ind w:firstLine="2400" w:firstLineChars="1000"/>
        <w:jc w:val="left"/>
        <w:rPr>
          <w:rFonts w:hint="eastAsia"/>
          <w:kern w:val="0"/>
          <w:highlight w:val="none"/>
        </w:rPr>
      </w:pPr>
      <w:r>
        <w:rPr>
          <w:rFonts w:hint="eastAsia"/>
          <w:kern w:val="0"/>
          <w:highlight w:val="none"/>
        </w:rPr>
        <w:t xml:space="preserve"> 电话： </w:t>
      </w:r>
    </w:p>
    <w:p w14:paraId="54804140">
      <w:pPr>
        <w:widowControl/>
        <w:tabs>
          <w:tab w:val="left" w:pos="1657"/>
        </w:tabs>
        <w:spacing w:after="240"/>
        <w:ind w:firstLine="480"/>
        <w:jc w:val="left"/>
        <w:rPr>
          <w:rFonts w:hint="eastAsia"/>
          <w:kern w:val="0"/>
          <w:highlight w:val="none"/>
        </w:rPr>
      </w:pPr>
      <w:r>
        <w:rPr>
          <w:rFonts w:hint="eastAsia"/>
          <w:kern w:val="0"/>
          <w:highlight w:val="none"/>
        </w:rPr>
        <w:t> </w:t>
      </w:r>
      <w:r>
        <w:rPr>
          <w:rFonts w:hint="eastAsia"/>
          <w:kern w:val="0"/>
          <w:highlight w:val="none"/>
        </w:rPr>
        <w:tab/>
      </w:r>
      <w:r>
        <w:rPr>
          <w:rFonts w:hint="eastAsia"/>
          <w:kern w:val="0"/>
          <w:highlight w:val="none"/>
        </w:rPr>
        <w:t>    开户银行：</w:t>
      </w:r>
      <w:r>
        <w:rPr>
          <w:rFonts w:hint="eastAsia"/>
          <w:kern w:val="0"/>
          <w:highlight w:val="none"/>
        </w:rPr>
        <w:tab/>
      </w:r>
      <w:r>
        <w:rPr>
          <w:rFonts w:hint="eastAsia"/>
          <w:kern w:val="0"/>
          <w:highlight w:val="none"/>
        </w:rPr>
        <w:t>    </w:t>
      </w:r>
    </w:p>
    <w:p w14:paraId="57541E7F">
      <w:pPr>
        <w:widowControl/>
        <w:tabs>
          <w:tab w:val="left" w:pos="1657"/>
        </w:tabs>
        <w:spacing w:after="240"/>
        <w:ind w:firstLine="2640" w:firstLineChars="1100"/>
        <w:jc w:val="left"/>
        <w:rPr>
          <w:rFonts w:hint="eastAsia"/>
          <w:kern w:val="0"/>
          <w:highlight w:val="none"/>
        </w:rPr>
      </w:pPr>
      <w:r>
        <w:rPr>
          <w:rFonts w:hint="eastAsia"/>
          <w:kern w:val="0"/>
          <w:highlight w:val="none"/>
        </w:rPr>
        <w:t>账号：</w:t>
      </w:r>
    </w:p>
    <w:p w14:paraId="5F974E49">
      <w:pPr>
        <w:spacing w:line="360" w:lineRule="exact"/>
        <w:ind w:firstLine="482"/>
        <w:rPr>
          <w:rFonts w:hint="eastAsia"/>
          <w:b/>
          <w:szCs w:val="28"/>
          <w:highlight w:val="none"/>
        </w:rPr>
      </w:pPr>
      <w:bookmarkStart w:id="51" w:name="_Toc30944"/>
      <w:bookmarkStart w:id="52" w:name="_Toc18973"/>
      <w:bookmarkStart w:id="53" w:name="_Toc14649"/>
      <w:r>
        <w:rPr>
          <w:rFonts w:hint="eastAsia"/>
          <w:b/>
          <w:szCs w:val="28"/>
          <w:highlight w:val="none"/>
        </w:rPr>
        <w:t>甲方：</w:t>
      </w:r>
      <w:bookmarkEnd w:id="51"/>
      <w:bookmarkEnd w:id="52"/>
      <w:bookmarkEnd w:id="53"/>
      <w:r>
        <w:rPr>
          <w:rFonts w:hint="eastAsia"/>
          <w:b/>
          <w:szCs w:val="28"/>
          <w:highlight w:val="none"/>
        </w:rPr>
        <w:t xml:space="preserve">   </w:t>
      </w:r>
    </w:p>
    <w:p w14:paraId="6F2E7A51">
      <w:pPr>
        <w:spacing w:line="360" w:lineRule="exact"/>
        <w:ind w:firstLine="482"/>
        <w:rPr>
          <w:rFonts w:hint="eastAsia"/>
          <w:highlight w:val="none"/>
        </w:rPr>
      </w:pPr>
      <w:bookmarkStart w:id="54" w:name="_Toc19301"/>
      <w:bookmarkStart w:id="55" w:name="_Toc27007"/>
      <w:bookmarkStart w:id="56" w:name="_Toc30665"/>
      <w:r>
        <w:rPr>
          <w:rFonts w:hint="eastAsia"/>
          <w:b/>
          <w:szCs w:val="28"/>
          <w:highlight w:val="none"/>
        </w:rPr>
        <w:t>乙方：</w:t>
      </w:r>
      <w:bookmarkEnd w:id="54"/>
      <w:bookmarkEnd w:id="55"/>
      <w:bookmarkEnd w:id="56"/>
      <w:r>
        <w:rPr>
          <w:rFonts w:hint="eastAsia"/>
          <w:b/>
          <w:szCs w:val="28"/>
          <w:highlight w:val="none"/>
        </w:rPr>
        <w:t xml:space="preserve"> </w:t>
      </w:r>
    </w:p>
    <w:p w14:paraId="65175C73">
      <w:pPr>
        <w:pStyle w:val="120"/>
        <w:spacing w:before="156" w:beforeLines="50" w:after="156" w:afterLines="50" w:line="360" w:lineRule="auto"/>
        <w:ind w:firstLine="360" w:firstLineChars="150"/>
        <w:rPr>
          <w:rFonts w:hint="eastAsia" w:cs="宋体"/>
          <w:color w:val="auto"/>
          <w:highlight w:val="none"/>
        </w:rPr>
      </w:pPr>
    </w:p>
    <w:p w14:paraId="4C429EB0">
      <w:pPr>
        <w:pStyle w:val="120"/>
        <w:spacing w:before="156" w:beforeLines="50" w:after="156" w:afterLines="50" w:line="360" w:lineRule="auto"/>
        <w:ind w:firstLine="360" w:firstLineChars="150"/>
        <w:rPr>
          <w:rFonts w:hint="eastAsia" w:cs="宋体"/>
          <w:color w:val="auto"/>
          <w:highlight w:val="none"/>
        </w:rPr>
      </w:pPr>
      <w:r>
        <w:rPr>
          <w:rFonts w:hint="eastAsia" w:cs="宋体"/>
          <w:color w:val="auto"/>
          <w:highlight w:val="none"/>
        </w:rPr>
        <w:t>根据项目名称：</w:t>
      </w:r>
      <w:r>
        <w:rPr>
          <w:rFonts w:hint="eastAsia" w:cs="宋体"/>
          <w:color w:val="auto"/>
          <w:highlight w:val="none"/>
          <w:u w:val="single"/>
        </w:rPr>
        <w:t xml:space="preserve">                             </w:t>
      </w:r>
      <w:r>
        <w:rPr>
          <w:rFonts w:hint="eastAsia" w:cs="宋体"/>
          <w:color w:val="auto"/>
          <w:highlight w:val="none"/>
        </w:rPr>
        <w:t>采购结果，甲、乙双方在平等、互利、友好的基础上，经过共同协商,甲方和乙方签订合同如下：</w:t>
      </w:r>
    </w:p>
    <w:p w14:paraId="32CEA9E5">
      <w:pPr>
        <w:pStyle w:val="120"/>
        <w:spacing w:before="156" w:beforeLines="50" w:after="156" w:afterLines="50" w:line="360" w:lineRule="auto"/>
        <w:ind w:firstLine="482"/>
        <w:rPr>
          <w:rStyle w:val="148"/>
          <w:rFonts w:cs="宋体"/>
          <w:color w:val="auto"/>
          <w:highlight w:val="none"/>
        </w:rPr>
      </w:pPr>
      <w:r>
        <w:rPr>
          <w:rStyle w:val="148"/>
          <w:rFonts w:hint="eastAsia" w:cs="宋体"/>
          <w:color w:val="auto"/>
          <w:highlight w:val="none"/>
        </w:rPr>
        <w:t>1.合同文件</w:t>
      </w:r>
    </w:p>
    <w:p w14:paraId="3D587582">
      <w:pPr>
        <w:pStyle w:val="120"/>
        <w:spacing w:before="156" w:beforeLines="50" w:after="156" w:afterLines="50" w:line="360" w:lineRule="auto"/>
        <w:ind w:firstLine="482"/>
        <w:rPr>
          <w:rFonts w:hint="eastAsia" w:cs="宋体"/>
          <w:color w:val="auto"/>
          <w:highlight w:val="none"/>
        </w:rPr>
      </w:pPr>
      <w:r>
        <w:rPr>
          <w:rFonts w:hint="eastAsia" w:cs="宋体"/>
          <w:color w:val="auto"/>
          <w:highlight w:val="none"/>
        </w:rPr>
        <w:t>本合同包含下列文件</w:t>
      </w:r>
    </w:p>
    <w:p w14:paraId="05A0C25D">
      <w:pPr>
        <w:pStyle w:val="120"/>
        <w:spacing w:before="156" w:beforeLines="50" w:after="156" w:afterLines="50" w:line="360" w:lineRule="auto"/>
        <w:ind w:firstLine="360" w:firstLineChars="150"/>
        <w:rPr>
          <w:rFonts w:hint="eastAsia" w:cs="宋体"/>
          <w:color w:val="auto"/>
          <w:highlight w:val="none"/>
        </w:rPr>
      </w:pPr>
      <w:r>
        <w:rPr>
          <w:rFonts w:hint="eastAsia" w:cs="宋体"/>
          <w:color w:val="auto"/>
          <w:highlight w:val="none"/>
        </w:rPr>
        <w:t>1.1 本合同</w:t>
      </w:r>
    </w:p>
    <w:p w14:paraId="034D1DDD">
      <w:pPr>
        <w:pStyle w:val="120"/>
        <w:spacing w:before="156" w:beforeLines="50" w:after="156" w:afterLines="50" w:line="360" w:lineRule="auto"/>
        <w:ind w:firstLine="360" w:firstLineChars="150"/>
        <w:rPr>
          <w:rFonts w:hint="eastAsia" w:cs="宋体"/>
          <w:color w:val="auto"/>
          <w:highlight w:val="none"/>
        </w:rPr>
      </w:pPr>
      <w:r>
        <w:rPr>
          <w:rFonts w:hint="eastAsia" w:cs="宋体"/>
          <w:color w:val="auto"/>
          <w:highlight w:val="none"/>
        </w:rPr>
        <w:t>1.2 响应文件</w:t>
      </w:r>
    </w:p>
    <w:p w14:paraId="407F63FA">
      <w:pPr>
        <w:pStyle w:val="120"/>
        <w:spacing w:before="156" w:beforeLines="50" w:after="156" w:afterLines="50" w:line="360" w:lineRule="auto"/>
        <w:ind w:firstLine="360" w:firstLineChars="150"/>
        <w:rPr>
          <w:rFonts w:hint="eastAsia" w:cs="宋体"/>
          <w:color w:val="auto"/>
          <w:highlight w:val="none"/>
        </w:rPr>
      </w:pPr>
      <w:r>
        <w:rPr>
          <w:rFonts w:hint="eastAsia" w:cs="宋体"/>
          <w:color w:val="auto"/>
          <w:highlight w:val="none"/>
        </w:rPr>
        <w:t>1.3 配置清单</w:t>
      </w:r>
    </w:p>
    <w:p w14:paraId="722B4C9B">
      <w:pPr>
        <w:pStyle w:val="2"/>
        <w:ind w:firstLine="562"/>
        <w:rPr>
          <w:rFonts w:hint="eastAsia"/>
          <w:highlight w:val="none"/>
        </w:rPr>
      </w:pPr>
      <w:r>
        <w:rPr>
          <w:rFonts w:hint="eastAsia"/>
          <w:highlight w:val="none"/>
        </w:rPr>
        <w:t>2.合同标的及价格</w:t>
      </w:r>
    </w:p>
    <w:p w14:paraId="0226BE8A">
      <w:pPr>
        <w:ind w:firstLine="480"/>
        <w:rPr>
          <w:rFonts w:hint="eastAsia"/>
          <w:bCs/>
          <w:highlight w:val="none"/>
        </w:rPr>
      </w:pPr>
      <w:r>
        <w:rPr>
          <w:rFonts w:hint="eastAsia"/>
          <w:highlight w:val="none"/>
        </w:rPr>
        <w:t>2.1采购清单</w:t>
      </w:r>
    </w:p>
    <w:tbl>
      <w:tblPr>
        <w:tblStyle w:val="41"/>
        <w:tblW w:w="11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9"/>
        <w:gridCol w:w="1972"/>
        <w:gridCol w:w="1041"/>
        <w:gridCol w:w="639"/>
        <w:gridCol w:w="639"/>
        <w:gridCol w:w="1519"/>
        <w:gridCol w:w="1500"/>
        <w:gridCol w:w="1159"/>
        <w:gridCol w:w="1159"/>
      </w:tblGrid>
      <w:tr w14:paraId="0ED6C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1469" w:type="dxa"/>
            <w:vAlign w:val="center"/>
          </w:tcPr>
          <w:p w14:paraId="23685AB9">
            <w:pPr>
              <w:ind w:firstLine="480"/>
              <w:jc w:val="center"/>
              <w:rPr>
                <w:rFonts w:hint="eastAsia"/>
                <w:highlight w:val="none"/>
              </w:rPr>
            </w:pPr>
            <w:r>
              <w:rPr>
                <w:rFonts w:hint="eastAsia"/>
                <w:highlight w:val="none"/>
              </w:rPr>
              <w:t>名称</w:t>
            </w:r>
          </w:p>
        </w:tc>
        <w:tc>
          <w:tcPr>
            <w:tcW w:w="1972" w:type="dxa"/>
            <w:vAlign w:val="center"/>
          </w:tcPr>
          <w:p w14:paraId="756D3396">
            <w:pPr>
              <w:ind w:firstLine="480"/>
              <w:jc w:val="center"/>
              <w:rPr>
                <w:rFonts w:hint="eastAsia"/>
                <w:highlight w:val="none"/>
              </w:rPr>
            </w:pPr>
            <w:r>
              <w:rPr>
                <w:rFonts w:hint="eastAsia"/>
                <w:highlight w:val="none"/>
              </w:rPr>
              <w:t>品牌/厂家</w:t>
            </w:r>
          </w:p>
        </w:tc>
        <w:tc>
          <w:tcPr>
            <w:tcW w:w="1041" w:type="dxa"/>
            <w:vAlign w:val="center"/>
          </w:tcPr>
          <w:p w14:paraId="7961042A">
            <w:pPr>
              <w:ind w:firstLine="480"/>
              <w:jc w:val="center"/>
              <w:rPr>
                <w:rFonts w:hint="eastAsia"/>
                <w:highlight w:val="none"/>
              </w:rPr>
            </w:pPr>
            <w:r>
              <w:rPr>
                <w:rFonts w:hint="eastAsia"/>
                <w:highlight w:val="none"/>
              </w:rPr>
              <w:t>型号</w:t>
            </w:r>
          </w:p>
        </w:tc>
        <w:tc>
          <w:tcPr>
            <w:tcW w:w="639" w:type="dxa"/>
            <w:vAlign w:val="center"/>
          </w:tcPr>
          <w:p w14:paraId="19E9B712">
            <w:pPr>
              <w:ind w:firstLine="480"/>
              <w:jc w:val="center"/>
              <w:rPr>
                <w:rFonts w:hint="eastAsia"/>
                <w:highlight w:val="none"/>
              </w:rPr>
            </w:pPr>
            <w:r>
              <w:rPr>
                <w:rFonts w:hint="eastAsia"/>
                <w:highlight w:val="none"/>
              </w:rPr>
              <w:t>数量</w:t>
            </w:r>
          </w:p>
        </w:tc>
        <w:tc>
          <w:tcPr>
            <w:tcW w:w="639" w:type="dxa"/>
            <w:vAlign w:val="center"/>
          </w:tcPr>
          <w:p w14:paraId="3620F219">
            <w:pPr>
              <w:ind w:firstLine="480"/>
              <w:jc w:val="center"/>
              <w:rPr>
                <w:rFonts w:hint="eastAsia"/>
                <w:highlight w:val="none"/>
              </w:rPr>
            </w:pPr>
            <w:r>
              <w:rPr>
                <w:rFonts w:hint="eastAsia"/>
                <w:highlight w:val="none"/>
              </w:rPr>
              <w:t>单位</w:t>
            </w:r>
          </w:p>
        </w:tc>
        <w:tc>
          <w:tcPr>
            <w:tcW w:w="1519" w:type="dxa"/>
            <w:vAlign w:val="center"/>
          </w:tcPr>
          <w:p w14:paraId="28F48AA4">
            <w:pPr>
              <w:ind w:firstLine="480"/>
              <w:jc w:val="center"/>
              <w:rPr>
                <w:rFonts w:hint="eastAsia"/>
                <w:highlight w:val="none"/>
              </w:rPr>
            </w:pPr>
            <w:r>
              <w:rPr>
                <w:rFonts w:hint="eastAsia"/>
                <w:highlight w:val="none"/>
              </w:rPr>
              <w:t>单价（万元）</w:t>
            </w:r>
          </w:p>
        </w:tc>
        <w:tc>
          <w:tcPr>
            <w:tcW w:w="1500" w:type="dxa"/>
            <w:vAlign w:val="center"/>
          </w:tcPr>
          <w:p w14:paraId="48777C16">
            <w:pPr>
              <w:ind w:firstLine="480"/>
              <w:jc w:val="center"/>
              <w:rPr>
                <w:rFonts w:hint="eastAsia"/>
                <w:highlight w:val="none"/>
              </w:rPr>
            </w:pPr>
            <w:r>
              <w:rPr>
                <w:rFonts w:hint="eastAsia"/>
                <w:highlight w:val="none"/>
              </w:rPr>
              <w:t>总价（万元）</w:t>
            </w:r>
          </w:p>
        </w:tc>
        <w:tc>
          <w:tcPr>
            <w:tcW w:w="1159" w:type="dxa"/>
            <w:vAlign w:val="center"/>
          </w:tcPr>
          <w:p w14:paraId="2AE02EE9">
            <w:pPr>
              <w:ind w:firstLine="480"/>
              <w:jc w:val="center"/>
              <w:rPr>
                <w:rFonts w:hint="eastAsia"/>
                <w:highlight w:val="none"/>
              </w:rPr>
            </w:pPr>
            <w:r>
              <w:rPr>
                <w:rFonts w:hint="eastAsia"/>
                <w:highlight w:val="none"/>
              </w:rPr>
              <w:t>质保期（月）</w:t>
            </w:r>
          </w:p>
        </w:tc>
        <w:tc>
          <w:tcPr>
            <w:tcW w:w="1159" w:type="dxa"/>
            <w:vAlign w:val="center"/>
          </w:tcPr>
          <w:p w14:paraId="75746F17">
            <w:pPr>
              <w:ind w:firstLine="480"/>
              <w:jc w:val="center"/>
              <w:rPr>
                <w:rFonts w:hint="eastAsia"/>
                <w:highlight w:val="none"/>
              </w:rPr>
            </w:pPr>
            <w:r>
              <w:rPr>
                <w:rFonts w:hint="eastAsia"/>
                <w:highlight w:val="none"/>
              </w:rPr>
              <w:t>使用科室</w:t>
            </w:r>
          </w:p>
        </w:tc>
      </w:tr>
      <w:tr w14:paraId="3EE2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469" w:type="dxa"/>
            <w:vAlign w:val="center"/>
          </w:tcPr>
          <w:p w14:paraId="616B6500">
            <w:pPr>
              <w:ind w:firstLine="480"/>
              <w:jc w:val="center"/>
              <w:rPr>
                <w:rFonts w:hint="eastAsia"/>
                <w:highlight w:val="none"/>
              </w:rPr>
            </w:pPr>
          </w:p>
        </w:tc>
        <w:tc>
          <w:tcPr>
            <w:tcW w:w="1972" w:type="dxa"/>
            <w:vAlign w:val="center"/>
          </w:tcPr>
          <w:p w14:paraId="700EA0F1">
            <w:pPr>
              <w:ind w:firstLine="480"/>
              <w:jc w:val="center"/>
              <w:rPr>
                <w:rFonts w:hint="eastAsia"/>
                <w:highlight w:val="none"/>
              </w:rPr>
            </w:pPr>
          </w:p>
        </w:tc>
        <w:tc>
          <w:tcPr>
            <w:tcW w:w="1041" w:type="dxa"/>
            <w:vAlign w:val="center"/>
          </w:tcPr>
          <w:p w14:paraId="7C41259F">
            <w:pPr>
              <w:ind w:firstLine="480"/>
              <w:jc w:val="center"/>
              <w:rPr>
                <w:rFonts w:hint="eastAsia"/>
                <w:highlight w:val="none"/>
              </w:rPr>
            </w:pPr>
          </w:p>
        </w:tc>
        <w:tc>
          <w:tcPr>
            <w:tcW w:w="639" w:type="dxa"/>
            <w:vAlign w:val="center"/>
          </w:tcPr>
          <w:p w14:paraId="6A4D5080">
            <w:pPr>
              <w:ind w:firstLine="480"/>
              <w:jc w:val="center"/>
              <w:rPr>
                <w:rFonts w:hint="eastAsia"/>
                <w:highlight w:val="none"/>
              </w:rPr>
            </w:pPr>
          </w:p>
        </w:tc>
        <w:tc>
          <w:tcPr>
            <w:tcW w:w="639" w:type="dxa"/>
            <w:vAlign w:val="center"/>
          </w:tcPr>
          <w:p w14:paraId="33163590">
            <w:pPr>
              <w:ind w:firstLine="480"/>
              <w:jc w:val="center"/>
              <w:rPr>
                <w:rFonts w:hint="eastAsia"/>
                <w:highlight w:val="none"/>
              </w:rPr>
            </w:pPr>
          </w:p>
        </w:tc>
        <w:tc>
          <w:tcPr>
            <w:tcW w:w="1519" w:type="dxa"/>
            <w:vAlign w:val="center"/>
          </w:tcPr>
          <w:p w14:paraId="7611A0D6">
            <w:pPr>
              <w:ind w:firstLine="480"/>
              <w:jc w:val="center"/>
              <w:rPr>
                <w:rFonts w:hint="eastAsia"/>
                <w:highlight w:val="none"/>
              </w:rPr>
            </w:pPr>
          </w:p>
        </w:tc>
        <w:tc>
          <w:tcPr>
            <w:tcW w:w="1500" w:type="dxa"/>
            <w:vAlign w:val="center"/>
          </w:tcPr>
          <w:p w14:paraId="1D54358B">
            <w:pPr>
              <w:ind w:firstLine="480"/>
              <w:jc w:val="center"/>
              <w:rPr>
                <w:rFonts w:hint="eastAsia"/>
                <w:highlight w:val="none"/>
              </w:rPr>
            </w:pPr>
          </w:p>
        </w:tc>
        <w:tc>
          <w:tcPr>
            <w:tcW w:w="1159" w:type="dxa"/>
            <w:vAlign w:val="center"/>
          </w:tcPr>
          <w:p w14:paraId="4296DC74">
            <w:pPr>
              <w:ind w:firstLine="480"/>
              <w:jc w:val="center"/>
              <w:rPr>
                <w:rFonts w:hint="eastAsia"/>
                <w:highlight w:val="none"/>
              </w:rPr>
            </w:pPr>
          </w:p>
        </w:tc>
        <w:tc>
          <w:tcPr>
            <w:tcW w:w="1159" w:type="dxa"/>
            <w:vAlign w:val="center"/>
          </w:tcPr>
          <w:p w14:paraId="30942881">
            <w:pPr>
              <w:ind w:firstLine="480"/>
              <w:jc w:val="center"/>
              <w:rPr>
                <w:rFonts w:hint="eastAsia"/>
                <w:highlight w:val="none"/>
              </w:rPr>
            </w:pPr>
          </w:p>
        </w:tc>
      </w:tr>
    </w:tbl>
    <w:p w14:paraId="1ADE252F">
      <w:pPr>
        <w:ind w:firstLine="480"/>
        <w:rPr>
          <w:rFonts w:hint="eastAsia"/>
          <w:highlight w:val="none"/>
        </w:rPr>
      </w:pPr>
      <w:r>
        <w:rPr>
          <w:rFonts w:hint="eastAsia"/>
          <w:highlight w:val="none"/>
        </w:rPr>
        <w:t>2.2</w:t>
      </w:r>
      <w:r>
        <w:rPr>
          <w:rFonts w:hint="eastAsia"/>
          <w:bCs/>
          <w:highlight w:val="none"/>
        </w:rPr>
        <w:t xml:space="preserve"> 本合同设备总价为人民币 </w:t>
      </w:r>
      <w:r>
        <w:rPr>
          <w:rFonts w:hint="eastAsia"/>
          <w:bCs/>
          <w:highlight w:val="none"/>
          <w:u w:val="single"/>
        </w:rPr>
        <w:t xml:space="preserve">              元</w:t>
      </w:r>
      <w:r>
        <w:rPr>
          <w:rFonts w:hint="eastAsia"/>
          <w:highlight w:val="none"/>
        </w:rPr>
        <w:t>（大写：</w:t>
      </w:r>
      <w:r>
        <w:rPr>
          <w:rFonts w:hint="eastAsia"/>
          <w:highlight w:val="none"/>
          <w:u w:val="single"/>
        </w:rPr>
        <w:t xml:space="preserve">                   </w:t>
      </w:r>
      <w:r>
        <w:rPr>
          <w:rFonts w:hint="eastAsia"/>
          <w:highlight w:val="none"/>
        </w:rPr>
        <w:t>）</w:t>
      </w:r>
    </w:p>
    <w:p w14:paraId="57454CEC">
      <w:pPr>
        <w:ind w:firstLine="480"/>
        <w:rPr>
          <w:rFonts w:hint="eastAsia"/>
          <w:highlight w:val="none"/>
        </w:rPr>
      </w:pPr>
      <w:r>
        <w:rPr>
          <w:rFonts w:hint="eastAsia"/>
          <w:highlight w:val="none"/>
        </w:rPr>
        <w:t>2.3本合同价款含∶乙方按甲方规定条件进行供货，并送达甲方指定地点所发生的所有费用，包括但不限于整机全部软硬件价格、运保费、搬运费、安装调试费、验收费、技术服务费、配合费、培训费、检验费（包括海关、商检、计量检定、校准等）、设备安装所需辅助材料、其他一切与设备安装相关的费用及质保、技术援助、售后服务、预防性维护等所有费用。</w:t>
      </w:r>
    </w:p>
    <w:p w14:paraId="18A4D334">
      <w:pPr>
        <w:pStyle w:val="2"/>
        <w:ind w:firstLine="562"/>
        <w:rPr>
          <w:rFonts w:hint="eastAsia"/>
          <w:highlight w:val="none"/>
        </w:rPr>
      </w:pPr>
      <w:r>
        <w:rPr>
          <w:rFonts w:hint="eastAsia"/>
          <w:highlight w:val="none"/>
        </w:rPr>
        <w:t xml:space="preserve">3.付款方式    </w:t>
      </w:r>
    </w:p>
    <w:p w14:paraId="064720BA">
      <w:pPr>
        <w:ind w:left="1" w:firstLine="480"/>
        <w:rPr>
          <w:rFonts w:hint="eastAsia"/>
          <w:highlight w:val="none"/>
        </w:rPr>
      </w:pPr>
      <w:r>
        <w:rPr>
          <w:rFonts w:hint="eastAsia"/>
          <w:highlight w:val="none"/>
        </w:rPr>
        <w:t>甲方应在设备安装验收合格，相关手续办完入库后</w:t>
      </w:r>
      <w:r>
        <w:rPr>
          <w:rFonts w:hint="eastAsia"/>
          <w:highlight w:val="none"/>
          <w:u w:val="single"/>
        </w:rPr>
        <w:t>90至120日</w:t>
      </w:r>
      <w:r>
        <w:rPr>
          <w:rFonts w:hint="eastAsia"/>
          <w:highlight w:val="none"/>
        </w:rPr>
        <w:t>内一次性付清货款。</w:t>
      </w:r>
    </w:p>
    <w:p w14:paraId="71BF20D6">
      <w:pPr>
        <w:pStyle w:val="2"/>
        <w:ind w:firstLine="562"/>
        <w:rPr>
          <w:rFonts w:hint="eastAsia"/>
          <w:highlight w:val="none"/>
        </w:rPr>
      </w:pPr>
      <w:r>
        <w:rPr>
          <w:rFonts w:hint="eastAsia"/>
          <w:highlight w:val="none"/>
        </w:rPr>
        <w:t>4. 交货、运输</w:t>
      </w:r>
    </w:p>
    <w:p w14:paraId="4C5BA475">
      <w:pPr>
        <w:ind w:firstLine="477" w:firstLineChars="199"/>
        <w:rPr>
          <w:rFonts w:hint="eastAsia"/>
          <w:highlight w:val="none"/>
        </w:rPr>
      </w:pPr>
      <w:r>
        <w:rPr>
          <w:rFonts w:hint="eastAsia"/>
          <w:highlight w:val="none"/>
        </w:rPr>
        <w:t>4.1交货日期：本合同“设备”的制造、运输由乙方负责，上述工作须在甲方通知发货后</w:t>
      </w:r>
      <w:r>
        <w:rPr>
          <w:rFonts w:hint="eastAsia"/>
          <w:highlight w:val="none"/>
          <w:u w:val="single"/>
        </w:rPr>
        <w:t xml:space="preserve">  15 </w:t>
      </w:r>
      <w:r>
        <w:rPr>
          <w:rFonts w:hint="eastAsia"/>
          <w:highlight w:val="none"/>
        </w:rPr>
        <w:t>天完成。</w:t>
      </w:r>
    </w:p>
    <w:p w14:paraId="72C0F9F0">
      <w:pPr>
        <w:ind w:firstLine="480"/>
        <w:rPr>
          <w:rFonts w:hint="eastAsia"/>
          <w:highlight w:val="none"/>
          <w:u w:val="single"/>
        </w:rPr>
      </w:pPr>
      <w:r>
        <w:rPr>
          <w:rFonts w:hint="eastAsia"/>
          <w:highlight w:val="none"/>
        </w:rPr>
        <w:t>4.2交货地点：</w:t>
      </w:r>
      <w:r>
        <w:rPr>
          <w:rFonts w:hint="eastAsia"/>
          <w:highlight w:val="none"/>
          <w:u w:val="single"/>
        </w:rPr>
        <w:t xml:space="preserve"> 甲方指定的地点 </w:t>
      </w:r>
    </w:p>
    <w:p w14:paraId="7041596E">
      <w:pPr>
        <w:ind w:firstLine="479" w:firstLineChars="199"/>
        <w:rPr>
          <w:rFonts w:hint="eastAsia"/>
          <w:b/>
          <w:highlight w:val="none"/>
        </w:rPr>
      </w:pPr>
      <w:r>
        <w:rPr>
          <w:rFonts w:hint="eastAsia"/>
          <w:b/>
          <w:highlight w:val="none"/>
        </w:rPr>
        <w:t>4.3乙方根据装卸及搬运不同货物特点及不同要求，每一包装上应标明惯用的标志及图示，显著标明“小心轻放”、“此端向上”、“防潮”等字样或图案。每箱货应当有一份详细的装箱单，装箱单中同时标明净重和毛重。乙方应对不充分或不适当包装造成的货物损坏或灭失承担责任。对于箱内和捆内的散装部件，乙方均应系加标签并注明部件名称以及该部件在装配图上的位号和零件号。对于备件和工具，除注明上述内容外，尚需注明“备件”或“工具”字样。</w:t>
      </w:r>
    </w:p>
    <w:p w14:paraId="1610CADF">
      <w:pPr>
        <w:autoSpaceDE w:val="0"/>
        <w:autoSpaceDN w:val="0"/>
        <w:adjustRightInd w:val="0"/>
        <w:ind w:firstLine="480"/>
        <w:jc w:val="left"/>
        <w:rPr>
          <w:rFonts w:hint="eastAsia"/>
          <w:kern w:val="0"/>
          <w:highlight w:val="none"/>
        </w:rPr>
      </w:pPr>
      <w:r>
        <w:rPr>
          <w:rFonts w:hint="eastAsia"/>
          <w:highlight w:val="none"/>
        </w:rPr>
        <w:t>4.4</w:t>
      </w:r>
      <w:r>
        <w:rPr>
          <w:rFonts w:hint="eastAsia"/>
          <w:kern w:val="0"/>
          <w:highlight w:val="none"/>
        </w:rPr>
        <w:t xml:space="preserve"> 乙方应在不迟于每批货物备妥待运前</w:t>
      </w:r>
      <w:r>
        <w:rPr>
          <w:rFonts w:hint="eastAsia"/>
          <w:kern w:val="0"/>
          <w:highlight w:val="none"/>
          <w:u w:val="single"/>
        </w:rPr>
        <w:t xml:space="preserve">  3  </w:t>
      </w:r>
      <w:r>
        <w:rPr>
          <w:rFonts w:hint="eastAsia"/>
          <w:kern w:val="0"/>
          <w:highlight w:val="none"/>
        </w:rPr>
        <w:t>日通知甲方如下内容：</w:t>
      </w:r>
    </w:p>
    <w:p w14:paraId="1D4394DF">
      <w:pPr>
        <w:autoSpaceDE w:val="0"/>
        <w:autoSpaceDN w:val="0"/>
        <w:adjustRightInd w:val="0"/>
        <w:ind w:firstLine="480"/>
        <w:jc w:val="left"/>
        <w:rPr>
          <w:rFonts w:hint="eastAsia"/>
          <w:kern w:val="0"/>
          <w:highlight w:val="none"/>
        </w:rPr>
      </w:pPr>
      <w:r>
        <w:rPr>
          <w:rFonts w:hint="eastAsia"/>
          <w:kern w:val="0"/>
          <w:highlight w:val="none"/>
        </w:rPr>
        <w:t>4.4.1 合同号；</w:t>
      </w:r>
    </w:p>
    <w:p w14:paraId="44B2E9E8">
      <w:pPr>
        <w:autoSpaceDE w:val="0"/>
        <w:autoSpaceDN w:val="0"/>
        <w:adjustRightInd w:val="0"/>
        <w:ind w:firstLine="480"/>
        <w:jc w:val="left"/>
        <w:rPr>
          <w:rFonts w:hint="eastAsia"/>
          <w:kern w:val="0"/>
          <w:highlight w:val="none"/>
        </w:rPr>
      </w:pPr>
      <w:r>
        <w:rPr>
          <w:rFonts w:hint="eastAsia"/>
          <w:kern w:val="0"/>
          <w:highlight w:val="none"/>
        </w:rPr>
        <w:t>4.4.2 货物备妥待运日；</w:t>
      </w:r>
    </w:p>
    <w:p w14:paraId="1EC43A48">
      <w:pPr>
        <w:autoSpaceDE w:val="0"/>
        <w:autoSpaceDN w:val="0"/>
        <w:adjustRightInd w:val="0"/>
        <w:ind w:firstLine="480"/>
        <w:jc w:val="left"/>
        <w:rPr>
          <w:rFonts w:hint="eastAsia"/>
          <w:kern w:val="0"/>
          <w:highlight w:val="none"/>
        </w:rPr>
      </w:pPr>
      <w:r>
        <w:rPr>
          <w:rFonts w:hint="eastAsia"/>
          <w:kern w:val="0"/>
          <w:highlight w:val="none"/>
        </w:rPr>
        <w:t>4.4.3 货物名称；</w:t>
      </w:r>
    </w:p>
    <w:p w14:paraId="68FC9D31">
      <w:pPr>
        <w:autoSpaceDE w:val="0"/>
        <w:autoSpaceDN w:val="0"/>
        <w:adjustRightInd w:val="0"/>
        <w:ind w:firstLine="480"/>
        <w:jc w:val="left"/>
        <w:rPr>
          <w:rFonts w:hint="eastAsia"/>
          <w:kern w:val="0"/>
          <w:highlight w:val="none"/>
        </w:rPr>
      </w:pPr>
      <w:r>
        <w:rPr>
          <w:rFonts w:hint="eastAsia"/>
          <w:kern w:val="0"/>
          <w:highlight w:val="none"/>
        </w:rPr>
        <w:t>4.4.4 货物总毛重/总包数；</w:t>
      </w:r>
    </w:p>
    <w:p w14:paraId="3E27541E">
      <w:pPr>
        <w:autoSpaceDE w:val="0"/>
        <w:autoSpaceDN w:val="0"/>
        <w:adjustRightInd w:val="0"/>
        <w:ind w:firstLine="480"/>
        <w:jc w:val="left"/>
        <w:rPr>
          <w:rFonts w:hint="eastAsia"/>
          <w:kern w:val="0"/>
          <w:highlight w:val="none"/>
        </w:rPr>
      </w:pPr>
      <w:r>
        <w:rPr>
          <w:rFonts w:hint="eastAsia"/>
          <w:kern w:val="0"/>
          <w:highlight w:val="none"/>
        </w:rPr>
        <w:t>4.4.5 发运站名称；</w:t>
      </w:r>
    </w:p>
    <w:p w14:paraId="05D2CB48">
      <w:pPr>
        <w:ind w:firstLine="480"/>
        <w:rPr>
          <w:rFonts w:hint="eastAsia"/>
          <w:kern w:val="0"/>
          <w:highlight w:val="none"/>
        </w:rPr>
      </w:pPr>
      <w:r>
        <w:rPr>
          <w:rFonts w:hint="eastAsia"/>
          <w:kern w:val="0"/>
          <w:highlight w:val="none"/>
        </w:rPr>
        <w:t>4.4.6 有关合同设备在储存和运输中特殊注意事项的说明。</w:t>
      </w:r>
    </w:p>
    <w:p w14:paraId="02CD4E78">
      <w:pPr>
        <w:autoSpaceDE w:val="0"/>
        <w:autoSpaceDN w:val="0"/>
        <w:adjustRightInd w:val="0"/>
        <w:ind w:firstLine="480"/>
        <w:jc w:val="left"/>
        <w:rPr>
          <w:rFonts w:hint="eastAsia"/>
          <w:highlight w:val="none"/>
        </w:rPr>
      </w:pPr>
      <w:r>
        <w:rPr>
          <w:rFonts w:hint="eastAsia"/>
          <w:highlight w:val="none"/>
        </w:rPr>
        <w:t xml:space="preserve">4.5 </w:t>
      </w:r>
      <w:r>
        <w:rPr>
          <w:rFonts w:hint="eastAsia"/>
          <w:kern w:val="0"/>
          <w:highlight w:val="none"/>
        </w:rPr>
        <w:t>凡由于对货物包装不当或采取防护措施不充分致使货物损坏或丢失时，乙方均应按合同的规定负责修理、更换或赔偿。如果因乙方在包装和唛头标记方面发生的错误造成货物的误运，乙方应承担由此发生的额外费用。</w:t>
      </w:r>
    </w:p>
    <w:p w14:paraId="194805BF">
      <w:pPr>
        <w:adjustRightInd w:val="0"/>
        <w:spacing w:line="480" w:lineRule="auto"/>
        <w:ind w:firstLine="480"/>
        <w:rPr>
          <w:rFonts w:hint="eastAsia"/>
          <w:highlight w:val="none"/>
        </w:rPr>
      </w:pPr>
      <w:r>
        <w:rPr>
          <w:rFonts w:hint="eastAsia"/>
          <w:highlight w:val="none"/>
        </w:rPr>
        <w:t>4.6在项目验收前，乙方在运输、装卸、安装等各种环节中产生的一切事故，由乙方负责。</w:t>
      </w:r>
    </w:p>
    <w:p w14:paraId="7B11340C">
      <w:pPr>
        <w:pStyle w:val="2"/>
        <w:ind w:firstLine="562"/>
        <w:rPr>
          <w:rFonts w:hint="eastAsia"/>
          <w:highlight w:val="none"/>
        </w:rPr>
      </w:pPr>
      <w:r>
        <w:rPr>
          <w:rFonts w:hint="eastAsia"/>
          <w:highlight w:val="none"/>
        </w:rPr>
        <w:t>5.验收</w:t>
      </w:r>
    </w:p>
    <w:p w14:paraId="5E06A206">
      <w:pPr>
        <w:ind w:firstLine="480"/>
        <w:rPr>
          <w:rFonts w:hint="eastAsia"/>
          <w:highlight w:val="none"/>
        </w:rPr>
      </w:pPr>
      <w:r>
        <w:rPr>
          <w:rFonts w:hint="eastAsia"/>
          <w:highlight w:val="none"/>
        </w:rPr>
        <w:t>5.1甲方按照本合同约定的产品质量、规格、材料、数量及国家、行业的相关标准对乙方提供的设备进行验收，若国家、行业的相关标准不一致时，取其中高者。乙方应将所有资料、备件备品备齐，并保证</w:t>
      </w:r>
      <w:r>
        <w:rPr>
          <w:rFonts w:hint="eastAsia"/>
          <w:bCs/>
          <w:highlight w:val="none"/>
        </w:rPr>
        <w:t>设备性能和技术参数达到合同要求。</w:t>
      </w:r>
    </w:p>
    <w:p w14:paraId="3F82AF26">
      <w:pPr>
        <w:ind w:firstLine="480"/>
        <w:rPr>
          <w:rFonts w:hint="eastAsia"/>
          <w:highlight w:val="none"/>
        </w:rPr>
      </w:pPr>
      <w:r>
        <w:rPr>
          <w:rFonts w:hint="eastAsia"/>
          <w:highlight w:val="none"/>
        </w:rPr>
        <w:t>5.2乙方负责设备的安装、调试，培训。进口产品须提供商检证书，委托当地商检部门检验的须当地商检部门参与，按当地商检部门要求执行。</w:t>
      </w:r>
    </w:p>
    <w:p w14:paraId="13861F05">
      <w:pPr>
        <w:ind w:firstLine="480"/>
        <w:jc w:val="left"/>
        <w:rPr>
          <w:rFonts w:hint="eastAsia"/>
          <w:highlight w:val="none"/>
        </w:rPr>
      </w:pPr>
      <w:r>
        <w:rPr>
          <w:rFonts w:hint="eastAsia"/>
          <w:highlight w:val="none"/>
        </w:rPr>
        <w:t>5.3乙方应保证对甲方进行培训，使甲方能够对货物及服务进行独立使用及日常维护，且能进行简单的故障诊断及排除。合同对培训另有约定的，按约定执行。</w:t>
      </w:r>
    </w:p>
    <w:p w14:paraId="1B60D0F8">
      <w:pPr>
        <w:adjustRightInd w:val="0"/>
        <w:spacing w:line="480" w:lineRule="auto"/>
        <w:ind w:firstLine="480"/>
        <w:rPr>
          <w:rFonts w:hint="eastAsia"/>
          <w:highlight w:val="none"/>
        </w:rPr>
      </w:pPr>
      <w:r>
        <w:rPr>
          <w:rFonts w:hint="eastAsia"/>
          <w:highlight w:val="none"/>
        </w:rPr>
        <w:t>5.4乙方安装、调试、现场培训完成后，由甲乙双方根据合同逐项清点、核对，完成初验。乙方向甲方交付设备必需的合格证、保修卡，相关资料（如操作手册、维修手册、安装调试说明书、服务手册、密码等）及配套的用件、工具等。属国家规定的计量器具必须经有资质部门计量后方能验收，计量所产生的费用由乙方负责。</w:t>
      </w:r>
    </w:p>
    <w:p w14:paraId="6C3D7EE0">
      <w:pPr>
        <w:ind w:firstLine="480"/>
        <w:rPr>
          <w:rFonts w:hint="eastAsia"/>
          <w:highlight w:val="none"/>
        </w:rPr>
      </w:pPr>
      <w:r>
        <w:rPr>
          <w:rFonts w:hint="eastAsia"/>
          <w:highlight w:val="none"/>
        </w:rPr>
        <w:t>5.4初验合格并完成入库90日内，甲方根据临床使用情况确认设备功能、参数是否与合同、投标文件相符，确认无误，进行最终验收并按合同约定付款给乙方。如验收不合格，则从乙方完成整改后顺延90日再次进行验收，如果经过3次验收程序，合同设备仍不能通过验收，甲方有权拒绝接收设备并解除合同，乙方应在解除合同之日起</w:t>
      </w:r>
      <w:r>
        <w:rPr>
          <w:rFonts w:hint="eastAsia"/>
          <w:highlight w:val="none"/>
          <w:u w:val="single"/>
        </w:rPr>
        <w:t>3</w:t>
      </w:r>
      <w:r>
        <w:rPr>
          <w:rFonts w:hint="eastAsia"/>
          <w:highlight w:val="none"/>
        </w:rPr>
        <w:t>日内，返还甲方已付货款，并承担甲方由此造成的损失。</w:t>
      </w:r>
    </w:p>
    <w:p w14:paraId="0E394DD7">
      <w:pPr>
        <w:ind w:firstLine="480"/>
        <w:rPr>
          <w:rFonts w:hint="eastAsia"/>
          <w:highlight w:val="none"/>
        </w:rPr>
      </w:pPr>
      <w:r>
        <w:rPr>
          <w:rFonts w:hint="eastAsia"/>
          <w:highlight w:val="none"/>
        </w:rPr>
        <w:t>5.5双方以样品验收的，乙方应提前</w:t>
      </w:r>
      <w:r>
        <w:rPr>
          <w:rFonts w:hint="eastAsia"/>
          <w:highlight w:val="none"/>
          <w:u w:val="single"/>
        </w:rPr>
        <w:t xml:space="preserve">  3  </w:t>
      </w:r>
      <w:r>
        <w:rPr>
          <w:rFonts w:hint="eastAsia"/>
          <w:highlight w:val="none"/>
        </w:rPr>
        <w:t>日将甲方订购的设备样品封存，并将样品交甲方保管。</w:t>
      </w:r>
    </w:p>
    <w:p w14:paraId="476BEB53">
      <w:pPr>
        <w:ind w:firstLine="482"/>
        <w:rPr>
          <w:rFonts w:hint="eastAsia"/>
          <w:b/>
          <w:highlight w:val="none"/>
        </w:rPr>
      </w:pPr>
      <w:r>
        <w:rPr>
          <w:rFonts w:hint="eastAsia"/>
          <w:b/>
          <w:highlight w:val="none"/>
        </w:rPr>
        <w:t>5.6由于乙方设备验收不合格所产生的费用由乙方承担，且交货期不顺延。</w:t>
      </w:r>
    </w:p>
    <w:p w14:paraId="122FAE2A">
      <w:pPr>
        <w:pStyle w:val="2"/>
        <w:ind w:firstLine="562"/>
        <w:rPr>
          <w:rFonts w:hint="eastAsia"/>
          <w:highlight w:val="none"/>
        </w:rPr>
      </w:pPr>
      <w:r>
        <w:rPr>
          <w:rFonts w:hint="eastAsia"/>
          <w:highlight w:val="none"/>
        </w:rPr>
        <w:t xml:space="preserve">6.所有权和风险的转移  </w:t>
      </w:r>
    </w:p>
    <w:p w14:paraId="4A394106">
      <w:pPr>
        <w:ind w:firstLine="480"/>
        <w:jc w:val="left"/>
        <w:rPr>
          <w:rFonts w:hint="eastAsia"/>
          <w:highlight w:val="none"/>
        </w:rPr>
      </w:pPr>
      <w:r>
        <w:rPr>
          <w:rFonts w:hint="eastAsia"/>
          <w:highlight w:val="none"/>
        </w:rPr>
        <w:t xml:space="preserve">    验合格后，设备交付给甲方时，该设备硬件的所有权、风险从乙方转移到甲方，甲方获得该设备的所有权。</w:t>
      </w:r>
    </w:p>
    <w:p w14:paraId="11804CC3">
      <w:pPr>
        <w:pStyle w:val="2"/>
        <w:ind w:firstLine="562"/>
        <w:rPr>
          <w:rFonts w:hint="eastAsia"/>
          <w:highlight w:val="none"/>
        </w:rPr>
      </w:pPr>
      <w:r>
        <w:rPr>
          <w:rFonts w:hint="eastAsia"/>
          <w:highlight w:val="none"/>
        </w:rPr>
        <w:t>7.设备保证、保修及售后服务</w:t>
      </w:r>
    </w:p>
    <w:p w14:paraId="020D968E">
      <w:pPr>
        <w:ind w:right="-75" w:firstLine="480"/>
        <w:rPr>
          <w:rFonts w:hint="eastAsia"/>
          <w:highlight w:val="none"/>
        </w:rPr>
      </w:pPr>
      <w:r>
        <w:rPr>
          <w:rFonts w:hint="eastAsia"/>
          <w:highlight w:val="none"/>
        </w:rPr>
        <w:t>7.1设备保证</w:t>
      </w:r>
    </w:p>
    <w:p w14:paraId="5E558486">
      <w:pPr>
        <w:ind w:right="-75" w:firstLine="480"/>
        <w:rPr>
          <w:rFonts w:hint="eastAsia"/>
          <w:highlight w:val="none"/>
        </w:rPr>
      </w:pPr>
      <w:r>
        <w:rPr>
          <w:rFonts w:hint="eastAsia"/>
          <w:highlight w:val="none"/>
        </w:rPr>
        <w:t xml:space="preserve">7.1.1 乙方对其出售的产品享有完整的所有权，保证不被第三人追索和占有。若因乙方权利瑕疵所产生的一切后果及给甲方造成的损失，由乙方承担。乙方须自付费用为甲方取得继续使用该产品的权利。    </w:t>
      </w:r>
    </w:p>
    <w:p w14:paraId="11C9F8B4">
      <w:pPr>
        <w:ind w:right="-75" w:firstLine="480"/>
        <w:rPr>
          <w:rFonts w:hint="eastAsia"/>
          <w:highlight w:val="none"/>
        </w:rPr>
      </w:pPr>
      <w:r>
        <w:rPr>
          <w:rFonts w:hint="eastAsia"/>
          <w:highlight w:val="none"/>
        </w:rPr>
        <w:t xml:space="preserve">7.1.2 乙方保证其供应的本合同的“设备”的技术水平达到国家同类设备的技术指标，提供的所有设备及元器件是全新的。设备和材料的选型均符合工艺、安全运行操作以及长期使用的要求，并符合本合同附件的规定的各项运行指标及国家、行业有关的技术标准。     </w:t>
      </w:r>
    </w:p>
    <w:p w14:paraId="0C56CAB7">
      <w:pPr>
        <w:ind w:right="-75" w:firstLine="480"/>
        <w:rPr>
          <w:rFonts w:hint="eastAsia"/>
          <w:highlight w:val="none"/>
        </w:rPr>
      </w:pPr>
      <w:r>
        <w:rPr>
          <w:rFonts w:hint="eastAsia"/>
          <w:highlight w:val="none"/>
        </w:rPr>
        <w:t>7.1.3 设备在验收和质保期内运行性能和质量达不到设备技术规范要求，乙方无条件满足甲方要求。更换设备的一切费用由乙方负责，且交货期不顺延。</w:t>
      </w:r>
    </w:p>
    <w:p w14:paraId="78AB803B">
      <w:pPr>
        <w:ind w:right="-75" w:firstLine="480"/>
        <w:rPr>
          <w:rFonts w:hint="eastAsia"/>
          <w:highlight w:val="none"/>
        </w:rPr>
      </w:pPr>
      <w:r>
        <w:rPr>
          <w:rFonts w:hint="eastAsia"/>
          <w:highlight w:val="none"/>
        </w:rPr>
        <w:t>7.1.4 乙方对本合同“设备”的质保期按合同条款2.1中的约定执行（国家或厂家有更长期限规定的，从其规定），自“设备”验收合格（初验）之日起计算，如因质量问题需要更换“设备”，则质保期从再次验收合格之日起计算。</w:t>
      </w:r>
    </w:p>
    <w:p w14:paraId="666348A6">
      <w:pPr>
        <w:ind w:firstLine="480"/>
        <w:rPr>
          <w:rFonts w:hint="eastAsia"/>
          <w:highlight w:val="none"/>
        </w:rPr>
      </w:pPr>
      <w:r>
        <w:rPr>
          <w:rFonts w:hint="eastAsia"/>
          <w:highlight w:val="none"/>
        </w:rPr>
        <w:t xml:space="preserve">    7.6.5本合同约定的质保期为原生产厂家承诺的质保期，乙方应提供原厂质保函，原厂质保函服务期间应与本合同约定的质保期一致。</w:t>
      </w:r>
    </w:p>
    <w:p w14:paraId="09E6F3D5">
      <w:pPr>
        <w:ind w:right="-75" w:firstLine="480"/>
        <w:rPr>
          <w:rFonts w:hint="eastAsia"/>
          <w:highlight w:val="none"/>
        </w:rPr>
      </w:pPr>
      <w:r>
        <w:rPr>
          <w:rFonts w:hint="eastAsia"/>
          <w:highlight w:val="none"/>
        </w:rPr>
        <w:t>7.1.6  在设备质保期内如设备出现故障、乙方应立即对甲方的故障器件进行修理、更换，并应自收到甲方报修通知的</w:t>
      </w:r>
      <w:r>
        <w:rPr>
          <w:rFonts w:hint="eastAsia"/>
          <w:highlight w:val="none"/>
          <w:u w:val="single"/>
        </w:rPr>
        <w:t xml:space="preserve">      </w:t>
      </w:r>
      <w:r>
        <w:rPr>
          <w:rFonts w:hint="eastAsia"/>
          <w:highlight w:val="none"/>
        </w:rPr>
        <w:t>天内完成更换、修理及返件工作。若由于乙方的迟延造成甲方不能正常工作或致使返修的故障设备超过质保期，则由此产生的修理费用及甲方损失由乙方负责。</w:t>
      </w:r>
    </w:p>
    <w:p w14:paraId="7C24D897">
      <w:pPr>
        <w:ind w:right="-75" w:firstLine="480"/>
        <w:rPr>
          <w:rFonts w:hint="eastAsia"/>
          <w:highlight w:val="none"/>
        </w:rPr>
      </w:pPr>
      <w:r>
        <w:rPr>
          <w:rFonts w:hint="eastAsia"/>
          <w:highlight w:val="none"/>
        </w:rPr>
        <w:t>7.1.7本合同“设备”使用期间内，乙方应向甲方持续提供维护支持、技术支持和备件支持。乙方向甲方提供的备件价格不得高于同期同种型号的市场价格。</w:t>
      </w:r>
    </w:p>
    <w:p w14:paraId="2C960B1F">
      <w:pPr>
        <w:ind w:firstLine="480"/>
        <w:rPr>
          <w:rFonts w:hint="eastAsia"/>
          <w:highlight w:val="none"/>
        </w:rPr>
      </w:pPr>
      <w:r>
        <w:rPr>
          <w:rFonts w:hint="eastAsia"/>
          <w:highlight w:val="none"/>
        </w:rPr>
        <w:t>7.2技术培训</w:t>
      </w:r>
    </w:p>
    <w:p w14:paraId="13357E41">
      <w:pPr>
        <w:adjustRightInd w:val="0"/>
        <w:spacing w:line="480" w:lineRule="auto"/>
        <w:ind w:firstLine="480"/>
        <w:rPr>
          <w:rFonts w:hint="eastAsia"/>
          <w:highlight w:val="none"/>
        </w:rPr>
      </w:pPr>
      <w:r>
        <w:rPr>
          <w:rFonts w:hint="eastAsia"/>
          <w:highlight w:val="none"/>
        </w:rPr>
        <w:t xml:space="preserve">  7.2.1乙方向甲方提供至少</w:t>
      </w:r>
      <w:r>
        <w:rPr>
          <w:rFonts w:hint="eastAsia"/>
          <w:highlight w:val="none"/>
          <w:u w:val="single"/>
        </w:rPr>
        <w:t xml:space="preserve">     </w:t>
      </w:r>
      <w:r>
        <w:rPr>
          <w:rFonts w:hint="eastAsia"/>
          <w:highlight w:val="none"/>
        </w:rPr>
        <w:t>天的设备使用人员现场例行免费培训，培训内容包括设备的使用、一般的维修、维护及保养等；乙方培训人员费用由乙方负责。</w:t>
      </w:r>
    </w:p>
    <w:p w14:paraId="06393CDD">
      <w:pPr>
        <w:pStyle w:val="2"/>
        <w:ind w:firstLine="562"/>
        <w:rPr>
          <w:rFonts w:hint="eastAsia"/>
          <w:highlight w:val="none"/>
        </w:rPr>
      </w:pPr>
      <w:r>
        <w:rPr>
          <w:rFonts w:hint="eastAsia"/>
          <w:highlight w:val="none"/>
        </w:rPr>
        <w:t>8.索赔</w:t>
      </w:r>
    </w:p>
    <w:p w14:paraId="5CE09511">
      <w:pPr>
        <w:ind w:firstLine="417" w:firstLineChars="174"/>
        <w:rPr>
          <w:rFonts w:hint="eastAsia"/>
          <w:szCs w:val="32"/>
          <w:highlight w:val="none"/>
        </w:rPr>
      </w:pPr>
      <w:r>
        <w:rPr>
          <w:rFonts w:hint="eastAsia"/>
          <w:szCs w:val="32"/>
          <w:highlight w:val="none"/>
        </w:rPr>
        <w:t>8.1</w:t>
      </w:r>
      <w:r>
        <w:rPr>
          <w:rFonts w:hint="eastAsia"/>
          <w:kern w:val="0"/>
          <w:highlight w:val="none"/>
        </w:rPr>
        <w:t>如果设备在制造、验收和保证期内乙方未能履行其在本合同项下所承担的义务，甲方有权寻求本条款规定的任意或全部救济方式。</w:t>
      </w:r>
    </w:p>
    <w:p w14:paraId="2EC3A284">
      <w:pPr>
        <w:ind w:firstLine="417" w:firstLineChars="174"/>
        <w:rPr>
          <w:rFonts w:hint="eastAsia"/>
          <w:szCs w:val="32"/>
          <w:highlight w:val="none"/>
        </w:rPr>
      </w:pPr>
      <w:r>
        <w:rPr>
          <w:rFonts w:hint="eastAsia"/>
          <w:szCs w:val="32"/>
          <w:highlight w:val="none"/>
        </w:rPr>
        <w:t>8.2在本合同“设备”使用期内，如发现乙方提供的“设备”有缺陷或不符合合同规定时，甲方有权凭有关管理部门的检验证书或验收文件向乙方提出索赔。乙方应立即无偿换货或退货，并负担由此产生的费用和损失。乙方对整体设备及配件的更换期限或退款期限不迟于收到甲方通知后</w:t>
      </w:r>
      <w:r>
        <w:rPr>
          <w:rFonts w:hint="eastAsia"/>
          <w:szCs w:val="32"/>
          <w:highlight w:val="none"/>
          <w:u w:val="single"/>
        </w:rPr>
        <w:t xml:space="preserve">      </w:t>
      </w:r>
      <w:r>
        <w:rPr>
          <w:rFonts w:hint="eastAsia"/>
          <w:szCs w:val="32"/>
          <w:highlight w:val="none"/>
        </w:rPr>
        <w:t>日。</w:t>
      </w:r>
      <w:r>
        <w:rPr>
          <w:rFonts w:hint="eastAsia"/>
          <w:highlight w:val="none"/>
        </w:rPr>
        <w:t>如乙方</w:t>
      </w:r>
      <w:r>
        <w:rPr>
          <w:rFonts w:hint="eastAsia"/>
          <w:kern w:val="0"/>
          <w:highlight w:val="none"/>
        </w:rPr>
        <w:t>不能按期派遣人员到工作现场，甲方有权自行消除缺陷或不符合合同之处，由此产生的一切费用均由乙方承担。</w:t>
      </w:r>
    </w:p>
    <w:p w14:paraId="223E66AA">
      <w:pPr>
        <w:autoSpaceDE w:val="0"/>
        <w:autoSpaceDN w:val="0"/>
        <w:adjustRightInd w:val="0"/>
        <w:ind w:firstLine="480"/>
        <w:jc w:val="left"/>
        <w:rPr>
          <w:rFonts w:hint="eastAsia"/>
          <w:kern w:val="0"/>
          <w:highlight w:val="none"/>
        </w:rPr>
      </w:pPr>
      <w:r>
        <w:rPr>
          <w:rFonts w:hint="eastAsia"/>
          <w:szCs w:val="32"/>
          <w:highlight w:val="none"/>
        </w:rPr>
        <w:t xml:space="preserve">8.3 </w:t>
      </w:r>
      <w:r>
        <w:rPr>
          <w:rFonts w:hint="eastAsia"/>
          <w:kern w:val="0"/>
          <w:highlight w:val="none"/>
        </w:rPr>
        <w:t>由乙方自付费用以新设备替换有缺陷的合同设备，同时乙方应在重新起算的保证期内对替换后的设备作出质量保证。乙方应自负风险和费用将替换后的设备或补供的设备运抵工作现场。</w:t>
      </w:r>
    </w:p>
    <w:p w14:paraId="4EF550E3">
      <w:pPr>
        <w:autoSpaceDE w:val="0"/>
        <w:autoSpaceDN w:val="0"/>
        <w:adjustRightInd w:val="0"/>
        <w:ind w:firstLine="480"/>
        <w:jc w:val="left"/>
        <w:rPr>
          <w:rFonts w:hint="eastAsia"/>
          <w:kern w:val="0"/>
          <w:highlight w:val="none"/>
        </w:rPr>
      </w:pPr>
      <w:r>
        <w:rPr>
          <w:rFonts w:hint="eastAsia"/>
          <w:kern w:val="0"/>
          <w:highlight w:val="none"/>
        </w:rPr>
        <w:t>8.4 乙方按质量低劣的程度、甲方受损害的程度及损失的数额对合同设备进行降价。</w:t>
      </w:r>
    </w:p>
    <w:p w14:paraId="342CF918">
      <w:pPr>
        <w:autoSpaceDE w:val="0"/>
        <w:autoSpaceDN w:val="0"/>
        <w:adjustRightInd w:val="0"/>
        <w:ind w:firstLine="480"/>
        <w:jc w:val="left"/>
        <w:rPr>
          <w:rFonts w:hint="eastAsia"/>
          <w:kern w:val="0"/>
          <w:highlight w:val="none"/>
        </w:rPr>
      </w:pPr>
      <w:r>
        <w:rPr>
          <w:rFonts w:hint="eastAsia"/>
          <w:kern w:val="0"/>
          <w:highlight w:val="none"/>
        </w:rPr>
        <w:t>8.5 乙方赔偿由乙方违约引起的甲方所受损失。</w:t>
      </w:r>
    </w:p>
    <w:p w14:paraId="3C5CE563">
      <w:pPr>
        <w:autoSpaceDE w:val="0"/>
        <w:autoSpaceDN w:val="0"/>
        <w:adjustRightInd w:val="0"/>
        <w:ind w:firstLine="480"/>
        <w:jc w:val="left"/>
        <w:rPr>
          <w:rFonts w:hint="eastAsia"/>
          <w:kern w:val="0"/>
          <w:highlight w:val="none"/>
        </w:rPr>
      </w:pPr>
      <w:r>
        <w:rPr>
          <w:rFonts w:hint="eastAsia"/>
          <w:kern w:val="0"/>
          <w:highlight w:val="none"/>
        </w:rPr>
        <w:t xml:space="preserve">8.6 乙方应在收到甲方索赔要求后 </w:t>
      </w:r>
      <w:r>
        <w:rPr>
          <w:rFonts w:hint="eastAsia"/>
          <w:kern w:val="0"/>
          <w:highlight w:val="none"/>
          <w:u w:val="single"/>
        </w:rPr>
        <w:t xml:space="preserve">     </w:t>
      </w:r>
      <w:r>
        <w:rPr>
          <w:rFonts w:hint="eastAsia"/>
          <w:kern w:val="0"/>
          <w:highlight w:val="none"/>
        </w:rPr>
        <w:t>日内作出回复。乙方应在甲方发出索赔通知后</w:t>
      </w:r>
      <w:r>
        <w:rPr>
          <w:rFonts w:hint="eastAsia"/>
          <w:kern w:val="0"/>
          <w:highlight w:val="none"/>
          <w:u w:val="single"/>
        </w:rPr>
        <w:t xml:space="preserve">       </w:t>
      </w:r>
      <w:r>
        <w:rPr>
          <w:rFonts w:hint="eastAsia"/>
          <w:kern w:val="0"/>
          <w:highlight w:val="none"/>
        </w:rPr>
        <w:t>日内，按照甲方同意的方法解决索赔事宜。</w:t>
      </w:r>
    </w:p>
    <w:p w14:paraId="52D8CE5F">
      <w:pPr>
        <w:autoSpaceDE w:val="0"/>
        <w:autoSpaceDN w:val="0"/>
        <w:adjustRightInd w:val="0"/>
        <w:ind w:firstLine="480"/>
        <w:jc w:val="left"/>
        <w:rPr>
          <w:rFonts w:hint="eastAsia"/>
          <w:b/>
          <w:highlight w:val="none"/>
        </w:rPr>
      </w:pPr>
      <w:r>
        <w:rPr>
          <w:rFonts w:hint="eastAsia"/>
          <w:kern w:val="0"/>
          <w:highlight w:val="none"/>
        </w:rPr>
        <w:t>8.7 如果乙方在收到甲方索赔要求后</w:t>
      </w:r>
      <w:r>
        <w:rPr>
          <w:rFonts w:hint="eastAsia"/>
          <w:kern w:val="0"/>
          <w:highlight w:val="none"/>
          <w:u w:val="single"/>
        </w:rPr>
        <w:t xml:space="preserve">       </w:t>
      </w:r>
      <w:r>
        <w:rPr>
          <w:rFonts w:hint="eastAsia"/>
          <w:kern w:val="0"/>
          <w:highlight w:val="none"/>
        </w:rPr>
        <w:t>日内未能作出回复，该索赔要求将被视为已被乙方接受。如乙方未能在甲方发出索赔通知后</w:t>
      </w:r>
      <w:r>
        <w:rPr>
          <w:rFonts w:hint="eastAsia"/>
          <w:kern w:val="0"/>
          <w:highlight w:val="none"/>
          <w:u w:val="single"/>
        </w:rPr>
        <w:t xml:space="preserve">       </w:t>
      </w:r>
      <w:r>
        <w:rPr>
          <w:rFonts w:hint="eastAsia"/>
          <w:kern w:val="0"/>
          <w:highlight w:val="none"/>
        </w:rPr>
        <w:t>日内或甲方同意的延长期限内，按照甲方同意的上述规定的方法解决索赔事宜，甲方有权从乙方开具的履约保证金及设备保修金中扣回或要求乙方支付索赔金额。</w:t>
      </w:r>
      <w:bookmarkStart w:id="57" w:name="_Toc181673968"/>
    </w:p>
    <w:bookmarkEnd w:id="57"/>
    <w:p w14:paraId="6271F052">
      <w:pPr>
        <w:pStyle w:val="2"/>
        <w:ind w:firstLine="562"/>
        <w:rPr>
          <w:rFonts w:hint="eastAsia"/>
          <w:highlight w:val="none"/>
        </w:rPr>
      </w:pPr>
      <w:r>
        <w:rPr>
          <w:rFonts w:hint="eastAsia"/>
          <w:highlight w:val="none"/>
        </w:rPr>
        <w:t>9.不可抗力</w:t>
      </w:r>
    </w:p>
    <w:p w14:paraId="481D6383">
      <w:pPr>
        <w:ind w:firstLine="482"/>
        <w:jc w:val="left"/>
        <w:rPr>
          <w:rFonts w:hint="eastAsia"/>
          <w:szCs w:val="32"/>
          <w:highlight w:val="none"/>
        </w:rPr>
      </w:pPr>
      <w:r>
        <w:rPr>
          <w:rFonts w:hint="eastAsia"/>
          <w:b/>
          <w:highlight w:val="none"/>
        </w:rPr>
        <w:t xml:space="preserve">    </w:t>
      </w:r>
      <w:r>
        <w:rPr>
          <w:rFonts w:hint="eastAsia"/>
          <w:szCs w:val="32"/>
          <w:highlight w:val="none"/>
        </w:rPr>
        <w:t>如部分或者全部因下列人力不可控制的原因而致使合同义务没有或延迟履行,合同各方均不承担任何违约责任，包括且限于：战争、叛乱暴动、地震、洪水。在上述情况下，受不可抗力影响的一方应当及时将不可抗力的情况以书面方式通知本合同的另一方，并将预计的或者实际延迟期限以及有关细节通知另一方。如果不可抗力导致的延迟期限达到了</w:t>
      </w:r>
      <w:r>
        <w:rPr>
          <w:rFonts w:hint="eastAsia"/>
          <w:szCs w:val="32"/>
          <w:highlight w:val="none"/>
          <w:u w:val="single"/>
        </w:rPr>
        <w:t xml:space="preserve">       </w:t>
      </w:r>
      <w:r>
        <w:rPr>
          <w:rFonts w:hint="eastAsia"/>
          <w:szCs w:val="32"/>
          <w:highlight w:val="none"/>
        </w:rPr>
        <w:t>天，而且合同双方未能就本合同的进一步执行和修改达成合同的话，任何一方在向另一方提前</w:t>
      </w:r>
      <w:r>
        <w:rPr>
          <w:rFonts w:hint="eastAsia"/>
          <w:szCs w:val="32"/>
          <w:highlight w:val="none"/>
          <w:u w:val="single"/>
        </w:rPr>
        <w:t xml:space="preserve">      </w:t>
      </w:r>
      <w:r>
        <w:rPr>
          <w:rFonts w:hint="eastAsia"/>
          <w:szCs w:val="32"/>
          <w:highlight w:val="none"/>
        </w:rPr>
        <w:t>天发出书面通知之后，可以解除本合同。</w:t>
      </w:r>
    </w:p>
    <w:p w14:paraId="2A7F7DBF">
      <w:pPr>
        <w:pStyle w:val="2"/>
        <w:ind w:firstLine="562"/>
        <w:rPr>
          <w:rFonts w:hint="eastAsia"/>
          <w:highlight w:val="none"/>
        </w:rPr>
      </w:pPr>
      <w:r>
        <w:rPr>
          <w:rFonts w:hint="eastAsia"/>
          <w:highlight w:val="none"/>
        </w:rPr>
        <w:t>10.违约责任</w:t>
      </w:r>
    </w:p>
    <w:p w14:paraId="7807C41A">
      <w:pPr>
        <w:autoSpaceDE w:val="0"/>
        <w:autoSpaceDN w:val="0"/>
        <w:adjustRightInd w:val="0"/>
        <w:ind w:firstLine="480"/>
        <w:jc w:val="left"/>
        <w:rPr>
          <w:rFonts w:hint="eastAsia"/>
          <w:kern w:val="0"/>
          <w:highlight w:val="none"/>
        </w:rPr>
      </w:pPr>
      <w:r>
        <w:rPr>
          <w:rFonts w:hint="eastAsia"/>
          <w:szCs w:val="32"/>
          <w:highlight w:val="none"/>
        </w:rPr>
        <w:t xml:space="preserve">10.1 </w:t>
      </w:r>
      <w:r>
        <w:rPr>
          <w:rFonts w:hint="eastAsia"/>
          <w:kern w:val="0"/>
          <w:highlight w:val="none"/>
        </w:rPr>
        <w:t>如果乙方有下述违约行为，在不妨碍甲方其它救济手段的情况下，甲方可以向乙方发出书面违约通知，全部或部分地终止合同，并要求乙方</w:t>
      </w:r>
      <w:r>
        <w:rPr>
          <w:rFonts w:hint="eastAsia"/>
          <w:highlight w:val="none"/>
        </w:rPr>
        <w:t>承担合同总金额的</w:t>
      </w:r>
      <w:r>
        <w:rPr>
          <w:rFonts w:hint="eastAsia"/>
          <w:highlight w:val="none"/>
          <w:u w:val="single"/>
        </w:rPr>
        <w:t xml:space="preserve">       %</w:t>
      </w:r>
      <w:r>
        <w:rPr>
          <w:rFonts w:hint="eastAsia"/>
          <w:highlight w:val="none"/>
        </w:rPr>
        <w:t>的违约金</w:t>
      </w:r>
      <w:r>
        <w:rPr>
          <w:rFonts w:hint="eastAsia"/>
          <w:kern w:val="0"/>
          <w:highlight w:val="none"/>
        </w:rPr>
        <w:t>。</w:t>
      </w:r>
    </w:p>
    <w:p w14:paraId="5CFB10BB">
      <w:pPr>
        <w:autoSpaceDE w:val="0"/>
        <w:autoSpaceDN w:val="0"/>
        <w:adjustRightInd w:val="0"/>
        <w:ind w:firstLine="480"/>
        <w:jc w:val="left"/>
        <w:rPr>
          <w:rFonts w:hint="eastAsia"/>
          <w:kern w:val="0"/>
          <w:highlight w:val="none"/>
        </w:rPr>
      </w:pPr>
      <w:r>
        <w:rPr>
          <w:rFonts w:hint="eastAsia"/>
          <w:kern w:val="0"/>
          <w:highlight w:val="none"/>
        </w:rPr>
        <w:t xml:space="preserve">10.1.1 乙方在合同规定的交货期后______ 日内仍未能交付合同设备； </w:t>
      </w:r>
    </w:p>
    <w:p w14:paraId="26BDB65E">
      <w:pPr>
        <w:autoSpaceDE w:val="0"/>
        <w:autoSpaceDN w:val="0"/>
        <w:adjustRightInd w:val="0"/>
        <w:ind w:firstLine="480"/>
        <w:jc w:val="left"/>
        <w:rPr>
          <w:rFonts w:hint="eastAsia"/>
          <w:kern w:val="0"/>
          <w:highlight w:val="none"/>
        </w:rPr>
      </w:pPr>
      <w:r>
        <w:rPr>
          <w:rFonts w:hint="eastAsia"/>
          <w:kern w:val="0"/>
          <w:highlight w:val="none"/>
        </w:rPr>
        <w:t>10.1.2 乙方未能使设备达到规定的最低技术性能和保证指标；</w:t>
      </w:r>
    </w:p>
    <w:p w14:paraId="570A0538">
      <w:pPr>
        <w:autoSpaceDE w:val="0"/>
        <w:autoSpaceDN w:val="0"/>
        <w:adjustRightInd w:val="0"/>
        <w:ind w:firstLine="480"/>
        <w:jc w:val="left"/>
        <w:rPr>
          <w:rFonts w:hint="eastAsia"/>
          <w:kern w:val="0"/>
          <w:highlight w:val="none"/>
        </w:rPr>
      </w:pPr>
      <w:r>
        <w:rPr>
          <w:rFonts w:hint="eastAsia"/>
          <w:kern w:val="0"/>
          <w:highlight w:val="none"/>
        </w:rPr>
        <w:t>10.1.3 乙方未能履行合同项下任何其它义务，并且在收到甲方违约通知后</w:t>
      </w:r>
      <w:r>
        <w:rPr>
          <w:rFonts w:hint="eastAsia"/>
          <w:kern w:val="0"/>
          <w:highlight w:val="none"/>
          <w:u w:val="single"/>
        </w:rPr>
        <w:t xml:space="preserve">       </w:t>
      </w:r>
      <w:r>
        <w:rPr>
          <w:rFonts w:hint="eastAsia"/>
          <w:kern w:val="0"/>
          <w:highlight w:val="none"/>
        </w:rPr>
        <w:t>日内仍未能对其违约行为作出补救。</w:t>
      </w:r>
    </w:p>
    <w:p w14:paraId="367723B7">
      <w:pPr>
        <w:ind w:firstLine="480"/>
        <w:rPr>
          <w:rFonts w:hint="eastAsia"/>
          <w:highlight w:val="none"/>
        </w:rPr>
      </w:pPr>
      <w:r>
        <w:rPr>
          <w:rFonts w:hint="eastAsia"/>
          <w:kern w:val="0"/>
          <w:highlight w:val="none"/>
        </w:rPr>
        <w:t xml:space="preserve">10.2  </w:t>
      </w:r>
      <w:r>
        <w:rPr>
          <w:rFonts w:hint="eastAsia"/>
          <w:highlight w:val="none"/>
        </w:rPr>
        <w:t>由于乙方原因未能按期向甲方交付验收合格的“设备”时，每逾1天，乙方向甲方支付合同金额</w:t>
      </w:r>
      <w:r>
        <w:rPr>
          <w:rFonts w:hint="eastAsia"/>
          <w:highlight w:val="none"/>
          <w:u w:val="single"/>
        </w:rPr>
        <w:t xml:space="preserve">     </w:t>
      </w:r>
      <w:r>
        <w:rPr>
          <w:rFonts w:hint="eastAsia"/>
          <w:highlight w:val="none"/>
        </w:rPr>
        <w:t>的违约金。</w:t>
      </w:r>
      <w:r>
        <w:rPr>
          <w:rFonts w:hint="eastAsia"/>
          <w:kern w:val="0"/>
          <w:highlight w:val="none"/>
        </w:rPr>
        <w:t>如果逾期</w:t>
      </w:r>
      <w:r>
        <w:rPr>
          <w:rFonts w:hint="eastAsia"/>
          <w:kern w:val="0"/>
          <w:highlight w:val="none"/>
          <w:u w:val="single"/>
        </w:rPr>
        <w:t xml:space="preserve">      </w:t>
      </w:r>
      <w:r>
        <w:rPr>
          <w:rFonts w:hint="eastAsia"/>
          <w:kern w:val="0"/>
          <w:highlight w:val="none"/>
        </w:rPr>
        <w:t>天，乙方仍不能交付设备的，甲方有权解除合同，并要求乙方承担相应的违约责任</w:t>
      </w:r>
      <w:r>
        <w:rPr>
          <w:rFonts w:hint="eastAsia"/>
          <w:highlight w:val="none"/>
        </w:rPr>
        <w:t>。</w:t>
      </w:r>
    </w:p>
    <w:p w14:paraId="13A1EC50">
      <w:pPr>
        <w:autoSpaceDE w:val="0"/>
        <w:autoSpaceDN w:val="0"/>
        <w:adjustRightInd w:val="0"/>
        <w:ind w:firstLine="480"/>
        <w:jc w:val="left"/>
        <w:rPr>
          <w:rFonts w:hint="eastAsia"/>
          <w:kern w:val="0"/>
          <w:highlight w:val="none"/>
        </w:rPr>
      </w:pPr>
      <w:r>
        <w:rPr>
          <w:rFonts w:hint="eastAsia"/>
          <w:kern w:val="0"/>
          <w:highlight w:val="none"/>
        </w:rPr>
        <w:t>10.3  在甲方全部或部分终止合同的情况下，甲方可以以适当的条件取得与未按合同规定交付的设备和/或服务，乙方应承担甲方由此发生的额外费用。</w:t>
      </w:r>
    </w:p>
    <w:p w14:paraId="45F381D1">
      <w:pPr>
        <w:ind w:firstLine="480"/>
        <w:rPr>
          <w:rFonts w:hint="eastAsia"/>
          <w:highlight w:val="none"/>
        </w:rPr>
      </w:pPr>
      <w:r>
        <w:rPr>
          <w:rFonts w:hint="eastAsia"/>
          <w:kern w:val="0"/>
          <w:highlight w:val="none"/>
        </w:rPr>
        <w:t>10.4</w:t>
      </w:r>
      <w:r>
        <w:rPr>
          <w:rFonts w:hint="eastAsia"/>
          <w:highlight w:val="none"/>
        </w:rPr>
        <w:t>合同签订后，双方均不得无故更改或终止合同。若因一方原因而导致合同无法继续履行，违约方应赔偿因此而给守约方带来的损失，并承担合同金额的</w:t>
      </w:r>
      <w:r>
        <w:rPr>
          <w:rFonts w:hint="eastAsia"/>
          <w:highlight w:val="none"/>
          <w:u w:val="single"/>
        </w:rPr>
        <w:t xml:space="preserve"> 20 %</w:t>
      </w:r>
      <w:r>
        <w:rPr>
          <w:rFonts w:hint="eastAsia"/>
          <w:highlight w:val="none"/>
        </w:rPr>
        <w:t>的违约金。</w:t>
      </w:r>
    </w:p>
    <w:p w14:paraId="29C81714">
      <w:pPr>
        <w:pStyle w:val="2"/>
        <w:ind w:firstLine="562"/>
        <w:rPr>
          <w:rFonts w:hint="eastAsia"/>
          <w:highlight w:val="none"/>
        </w:rPr>
      </w:pPr>
      <w:r>
        <w:rPr>
          <w:rFonts w:hint="eastAsia"/>
          <w:highlight w:val="none"/>
        </w:rPr>
        <w:t>11.公开</w:t>
      </w:r>
    </w:p>
    <w:p w14:paraId="7C2A202C">
      <w:pPr>
        <w:ind w:left="1" w:firstLine="477" w:firstLineChars="199"/>
        <w:rPr>
          <w:rFonts w:hint="eastAsia"/>
          <w:szCs w:val="32"/>
          <w:highlight w:val="none"/>
        </w:rPr>
      </w:pPr>
      <w:r>
        <w:rPr>
          <w:rFonts w:hint="eastAsia"/>
          <w:szCs w:val="32"/>
          <w:highlight w:val="none"/>
        </w:rPr>
        <w:t>任何一方，如果没有得到另一方的书面同意，不得对外公布任何与本合同有关的消息。</w:t>
      </w:r>
    </w:p>
    <w:p w14:paraId="772123E1">
      <w:pPr>
        <w:pStyle w:val="2"/>
        <w:ind w:firstLine="562"/>
        <w:rPr>
          <w:rFonts w:hint="eastAsia"/>
          <w:highlight w:val="none"/>
        </w:rPr>
      </w:pPr>
      <w:r>
        <w:rPr>
          <w:rFonts w:hint="eastAsia"/>
          <w:highlight w:val="none"/>
        </w:rPr>
        <w:t>12.适用法律</w:t>
      </w:r>
    </w:p>
    <w:p w14:paraId="4D6A5E28">
      <w:pPr>
        <w:ind w:firstLine="480"/>
        <w:rPr>
          <w:rFonts w:hint="eastAsia"/>
          <w:szCs w:val="32"/>
          <w:highlight w:val="none"/>
        </w:rPr>
      </w:pPr>
      <w:r>
        <w:rPr>
          <w:rFonts w:hint="eastAsia"/>
          <w:szCs w:val="32"/>
          <w:highlight w:val="none"/>
        </w:rPr>
        <w:t>本合同的解释和执行适用中华人民共和国法律。</w:t>
      </w:r>
    </w:p>
    <w:p w14:paraId="04AB0245">
      <w:pPr>
        <w:pStyle w:val="2"/>
        <w:ind w:firstLine="562"/>
        <w:rPr>
          <w:rFonts w:hint="eastAsia"/>
          <w:highlight w:val="none"/>
        </w:rPr>
      </w:pPr>
      <w:r>
        <w:rPr>
          <w:rFonts w:hint="eastAsia"/>
          <w:highlight w:val="none"/>
        </w:rPr>
        <w:t>13.转让</w:t>
      </w:r>
    </w:p>
    <w:p w14:paraId="2F82CD76">
      <w:pPr>
        <w:ind w:firstLine="480"/>
        <w:rPr>
          <w:rFonts w:hint="eastAsia"/>
          <w:szCs w:val="32"/>
          <w:highlight w:val="none"/>
        </w:rPr>
      </w:pPr>
      <w:r>
        <w:rPr>
          <w:rFonts w:hint="eastAsia"/>
          <w:szCs w:val="32"/>
          <w:highlight w:val="none"/>
        </w:rPr>
        <w:t>除非合同双方另有约定，任何一方都不得将本合同以及本合同项下的任何权利义务，直接或者间接地转让给任何第三方。</w:t>
      </w:r>
    </w:p>
    <w:p w14:paraId="4810EAC7">
      <w:pPr>
        <w:pStyle w:val="2"/>
        <w:ind w:firstLine="562"/>
        <w:rPr>
          <w:rFonts w:hint="eastAsia"/>
          <w:highlight w:val="none"/>
        </w:rPr>
      </w:pPr>
      <w:r>
        <w:rPr>
          <w:rFonts w:hint="eastAsia"/>
          <w:highlight w:val="none"/>
        </w:rPr>
        <w:t>14.其他约定事项</w:t>
      </w:r>
    </w:p>
    <w:p w14:paraId="4C0BB600">
      <w:pPr>
        <w:ind w:left="2" w:firstLine="477" w:firstLineChars="199"/>
        <w:rPr>
          <w:rFonts w:hint="eastAsia"/>
          <w:szCs w:val="32"/>
          <w:highlight w:val="none"/>
        </w:rPr>
      </w:pPr>
      <w:r>
        <w:rPr>
          <w:rFonts w:hint="eastAsia"/>
          <w:szCs w:val="32"/>
          <w:highlight w:val="none"/>
        </w:rPr>
        <w:t>14.1本合同在履行过程中如发生纠纷，双方应协商解决，协商不成，均可向甲方所在地人民法院起诉。</w:t>
      </w:r>
    </w:p>
    <w:p w14:paraId="7851F271">
      <w:pPr>
        <w:ind w:firstLine="480"/>
        <w:rPr>
          <w:rFonts w:hint="eastAsia"/>
          <w:szCs w:val="32"/>
          <w:highlight w:val="none"/>
        </w:rPr>
      </w:pPr>
      <w:r>
        <w:rPr>
          <w:rFonts w:hint="eastAsia"/>
          <w:szCs w:val="32"/>
          <w:highlight w:val="none"/>
        </w:rPr>
        <w:t>14.2本合同双方签字盖章后正式生效。</w:t>
      </w:r>
    </w:p>
    <w:p w14:paraId="7ACECE16">
      <w:pPr>
        <w:ind w:firstLine="480"/>
        <w:rPr>
          <w:rFonts w:hint="eastAsia"/>
          <w:szCs w:val="32"/>
          <w:highlight w:val="none"/>
        </w:rPr>
      </w:pPr>
      <w:r>
        <w:rPr>
          <w:rFonts w:hint="eastAsia"/>
          <w:szCs w:val="32"/>
          <w:highlight w:val="none"/>
        </w:rPr>
        <w:t>14.3本合同一式</w:t>
      </w:r>
      <w:r>
        <w:rPr>
          <w:rFonts w:hint="eastAsia"/>
          <w:szCs w:val="32"/>
          <w:highlight w:val="none"/>
          <w:u w:val="single"/>
        </w:rPr>
        <w:t xml:space="preserve">        </w:t>
      </w:r>
      <w:r>
        <w:rPr>
          <w:rFonts w:hint="eastAsia"/>
          <w:szCs w:val="32"/>
          <w:highlight w:val="none"/>
        </w:rPr>
        <w:t>份，甲方执</w:t>
      </w:r>
      <w:r>
        <w:rPr>
          <w:rFonts w:hint="eastAsia"/>
          <w:szCs w:val="32"/>
          <w:highlight w:val="none"/>
          <w:u w:val="single"/>
        </w:rPr>
        <w:t xml:space="preserve">      </w:t>
      </w:r>
      <w:r>
        <w:rPr>
          <w:rFonts w:hint="eastAsia"/>
          <w:szCs w:val="32"/>
          <w:highlight w:val="none"/>
        </w:rPr>
        <w:t>份，乙方执</w:t>
      </w:r>
      <w:r>
        <w:rPr>
          <w:rFonts w:hint="eastAsia"/>
          <w:szCs w:val="32"/>
          <w:highlight w:val="none"/>
          <w:u w:val="single"/>
        </w:rPr>
        <w:t xml:space="preserve">       </w:t>
      </w:r>
      <w:r>
        <w:rPr>
          <w:rFonts w:hint="eastAsia"/>
          <w:szCs w:val="32"/>
          <w:highlight w:val="none"/>
        </w:rPr>
        <w:t>份，均具有同等法律效力。</w:t>
      </w:r>
    </w:p>
    <w:p w14:paraId="6AC517B4">
      <w:pPr>
        <w:ind w:firstLine="480"/>
        <w:rPr>
          <w:rFonts w:hint="eastAsia"/>
          <w:szCs w:val="32"/>
          <w:highlight w:val="none"/>
        </w:rPr>
      </w:pPr>
      <w:r>
        <w:rPr>
          <w:rFonts w:hint="eastAsia"/>
          <w:szCs w:val="32"/>
          <w:highlight w:val="none"/>
        </w:rPr>
        <w:t>14.4本合同未尽事宜，双方协商解决或另立合同，但不得与本合同抵触。</w:t>
      </w:r>
    </w:p>
    <w:p w14:paraId="262B3C05">
      <w:pPr>
        <w:ind w:firstLine="480"/>
        <w:rPr>
          <w:rFonts w:hint="eastAsia"/>
          <w:szCs w:val="32"/>
          <w:highlight w:val="none"/>
        </w:rPr>
      </w:pPr>
      <w:r>
        <w:rPr>
          <w:rFonts w:hint="eastAsia"/>
          <w:szCs w:val="32"/>
          <w:highlight w:val="none"/>
        </w:rPr>
        <w:t>14.5本合同履行完后自动终止。</w:t>
      </w:r>
    </w:p>
    <w:p w14:paraId="63AA4762">
      <w:pPr>
        <w:pStyle w:val="120"/>
        <w:ind w:firstLine="482"/>
        <w:rPr>
          <w:rFonts w:hint="eastAsia" w:cs="宋体"/>
          <w:color w:val="auto"/>
          <w:szCs w:val="32"/>
          <w:highlight w:val="none"/>
        </w:rPr>
      </w:pPr>
    </w:p>
    <w:p w14:paraId="5CF5E5F6">
      <w:pPr>
        <w:ind w:firstLine="480"/>
        <w:rPr>
          <w:rFonts w:hint="eastAsia"/>
          <w:highlight w:val="none"/>
        </w:rPr>
      </w:pPr>
    </w:p>
    <w:p w14:paraId="608403C7">
      <w:pPr>
        <w:ind w:firstLine="480"/>
        <w:rPr>
          <w:rFonts w:hint="eastAsia"/>
          <w:highlight w:val="none"/>
        </w:rPr>
      </w:pPr>
      <w:r>
        <w:rPr>
          <w:rFonts w:hint="eastAsia"/>
          <w:highlight w:val="none"/>
        </w:rPr>
        <w:t>合同各方授权代表签字如下：</w:t>
      </w:r>
    </w:p>
    <w:p w14:paraId="4391DB55">
      <w:pPr>
        <w:spacing w:line="500" w:lineRule="exact"/>
        <w:ind w:left="319" w:leftChars="133" w:firstLine="480"/>
        <w:rPr>
          <w:rFonts w:hint="eastAsia"/>
          <w:highlight w:val="none"/>
        </w:rPr>
      </w:pPr>
      <w:r>
        <w:rPr>
          <w:rFonts w:hint="eastAsia"/>
          <w:highlight w:val="none"/>
        </w:rPr>
        <w:t>甲方：德宏州人民医院                       乙方：</w:t>
      </w:r>
    </w:p>
    <w:p w14:paraId="4D983740">
      <w:pPr>
        <w:spacing w:line="500" w:lineRule="exact"/>
        <w:ind w:firstLine="240" w:firstLineChars="100"/>
        <w:rPr>
          <w:rFonts w:hint="eastAsia"/>
          <w:highlight w:val="none"/>
        </w:rPr>
      </w:pPr>
      <w:r>
        <w:rPr>
          <w:rFonts w:hint="eastAsia"/>
          <w:highlight w:val="none"/>
        </w:rPr>
        <w:t>法定代表人签字：                           法定代表人签字：</w:t>
      </w:r>
    </w:p>
    <w:p w14:paraId="638C7740">
      <w:pPr>
        <w:spacing w:line="500" w:lineRule="exact"/>
        <w:ind w:left="6034" w:leftChars="114" w:hanging="5760" w:hangingChars="2400"/>
        <w:rPr>
          <w:rFonts w:hint="eastAsia"/>
          <w:highlight w:val="none"/>
        </w:rPr>
      </w:pPr>
      <w:r>
        <w:rPr>
          <w:rFonts w:hint="eastAsia"/>
          <w:highlight w:val="none"/>
        </w:rPr>
        <w:t>分管领导签字：                             授权代表签字：</w:t>
      </w:r>
    </w:p>
    <w:p w14:paraId="1EC7CCC3">
      <w:pPr>
        <w:spacing w:line="500" w:lineRule="exact"/>
        <w:ind w:left="6034" w:leftChars="114" w:hanging="5760" w:hangingChars="2400"/>
        <w:rPr>
          <w:rFonts w:hint="eastAsia"/>
          <w:highlight w:val="none"/>
        </w:rPr>
      </w:pPr>
      <w:r>
        <w:rPr>
          <w:rFonts w:hint="eastAsia"/>
          <w:highlight w:val="none"/>
        </w:rPr>
        <w:t>经办人签字：</w:t>
      </w:r>
    </w:p>
    <w:p w14:paraId="720707A3">
      <w:pPr>
        <w:spacing w:line="500" w:lineRule="exact"/>
        <w:ind w:left="6034" w:leftChars="114" w:hanging="5760" w:hangingChars="2400"/>
        <w:rPr>
          <w:rFonts w:hint="eastAsia"/>
          <w:highlight w:val="none"/>
        </w:rPr>
      </w:pPr>
      <w:r>
        <w:rPr>
          <w:rFonts w:hint="eastAsia"/>
          <w:highlight w:val="none"/>
        </w:rPr>
        <w:t>地址：</w:t>
      </w:r>
      <w:r>
        <w:rPr>
          <w:highlight w:val="none"/>
        </w:rPr>
        <w:t>德宏州芒市勇罕街13号</w:t>
      </w:r>
      <w:r>
        <w:rPr>
          <w:rFonts w:hint="eastAsia"/>
          <w:highlight w:val="none"/>
        </w:rPr>
        <w:t xml:space="preserve">                地址：</w:t>
      </w:r>
    </w:p>
    <w:p w14:paraId="12BCFE44">
      <w:pPr>
        <w:spacing w:line="500" w:lineRule="exact"/>
        <w:ind w:firstLine="240" w:firstLineChars="100"/>
        <w:rPr>
          <w:rFonts w:hint="eastAsia"/>
          <w:highlight w:val="none"/>
        </w:rPr>
      </w:pPr>
      <w:r>
        <w:rPr>
          <w:rFonts w:hint="eastAsia"/>
          <w:highlight w:val="none"/>
        </w:rPr>
        <w:t>电话： 0692-2121798                        电话：</w:t>
      </w:r>
    </w:p>
    <w:p w14:paraId="77732887">
      <w:pPr>
        <w:adjustRightInd w:val="0"/>
        <w:spacing w:line="480" w:lineRule="auto"/>
        <w:ind w:firstLine="240" w:firstLineChars="100"/>
        <w:rPr>
          <w:rFonts w:hint="eastAsia"/>
          <w:highlight w:val="none"/>
        </w:rPr>
      </w:pPr>
      <w:r>
        <w:rPr>
          <w:rFonts w:hint="eastAsia"/>
          <w:highlight w:val="none"/>
        </w:rPr>
        <w:t>开户行：</w:t>
      </w:r>
      <w:r>
        <w:rPr>
          <w:highlight w:val="none"/>
        </w:rPr>
        <w:t>农行德宏青年分理处</w:t>
      </w:r>
      <w:r>
        <w:rPr>
          <w:rFonts w:hint="eastAsia"/>
          <w:highlight w:val="none"/>
        </w:rPr>
        <w:t xml:space="preserve">                 开户行：</w:t>
      </w:r>
    </w:p>
    <w:p w14:paraId="17E6BB3B">
      <w:pPr>
        <w:spacing w:line="500" w:lineRule="exact"/>
        <w:ind w:firstLine="240" w:firstLineChars="100"/>
        <w:rPr>
          <w:rFonts w:hint="eastAsia"/>
          <w:highlight w:val="none"/>
        </w:rPr>
      </w:pPr>
      <w:r>
        <w:rPr>
          <w:rFonts w:hint="eastAsia"/>
          <w:highlight w:val="none"/>
        </w:rPr>
        <w:t>账号：</w:t>
      </w:r>
      <w:r>
        <w:rPr>
          <w:highlight w:val="none"/>
        </w:rPr>
        <w:t>24130401040000419</w:t>
      </w:r>
      <w:r>
        <w:rPr>
          <w:rFonts w:hint="eastAsia"/>
          <w:highlight w:val="none"/>
        </w:rPr>
        <w:t xml:space="preserve">                    账号：</w:t>
      </w:r>
    </w:p>
    <w:p w14:paraId="09A98766">
      <w:pPr>
        <w:spacing w:line="500" w:lineRule="exact"/>
        <w:ind w:firstLine="240" w:firstLineChars="100"/>
        <w:rPr>
          <w:rFonts w:hint="eastAsia"/>
          <w:highlight w:val="none"/>
        </w:rPr>
      </w:pPr>
      <w:r>
        <w:rPr>
          <w:rFonts w:hint="eastAsia"/>
          <w:highlight w:val="none"/>
        </w:rPr>
        <w:t>邮政编码：678400                           邮政编码：</w:t>
      </w:r>
    </w:p>
    <w:p w14:paraId="47BC1A0A">
      <w:pPr>
        <w:pStyle w:val="152"/>
        <w:spacing w:before="0" w:after="0" w:line="500" w:lineRule="exact"/>
        <w:ind w:left="480" w:right="24" w:firstLine="480"/>
        <w:rPr>
          <w:rFonts w:hint="eastAsia" w:ascii="宋体" w:hAnsi="宋体" w:cs="宋体"/>
          <w:highlight w:val="none"/>
        </w:rPr>
      </w:pPr>
      <w:r>
        <w:rPr>
          <w:rFonts w:hint="eastAsia" w:ascii="宋体" w:hAnsi="宋体" w:eastAsia="宋体" w:cs="宋体"/>
          <w:highlight w:val="none"/>
        </w:rPr>
        <w:t xml:space="preserve">  </w:t>
      </w:r>
      <w:bookmarkStart w:id="58" w:name="_Toc30039"/>
      <w:bookmarkStart w:id="59" w:name="_Toc9996"/>
      <w:r>
        <w:rPr>
          <w:rFonts w:hint="eastAsia" w:ascii="宋体" w:hAnsi="宋体" w:eastAsia="宋体" w:cs="宋体"/>
          <w:highlight w:val="none"/>
        </w:rPr>
        <w:t>签订时间：                                 签订时间：</w:t>
      </w:r>
      <w:bookmarkEnd w:id="58"/>
      <w:bookmarkEnd w:id="59"/>
    </w:p>
    <w:p w14:paraId="163FBE23">
      <w:pPr>
        <w:ind w:firstLine="480"/>
        <w:rPr>
          <w:rFonts w:hint="eastAsia"/>
          <w:highlight w:val="none"/>
        </w:rPr>
      </w:pPr>
    </w:p>
    <w:p w14:paraId="41DA726E">
      <w:pPr>
        <w:pStyle w:val="2"/>
        <w:ind w:firstLineChars="0"/>
        <w:jc w:val="center"/>
        <w:rPr>
          <w:rFonts w:hint="eastAsia"/>
          <w:bCs/>
          <w:color w:val="000000" w:themeColor="text1"/>
          <w:spacing w:val="-20"/>
          <w:sz w:val="32"/>
          <w:szCs w:val="32"/>
          <w:highlight w:val="none"/>
          <w14:textFill>
            <w14:solidFill>
              <w14:schemeClr w14:val="tx1"/>
            </w14:solidFill>
          </w14:textFill>
        </w:rPr>
      </w:pPr>
    </w:p>
    <w:p w14:paraId="555D5DA1">
      <w:pPr>
        <w:ind w:firstLine="480"/>
        <w:rPr>
          <w:rFonts w:hint="eastAsia"/>
          <w:highlight w:val="none"/>
        </w:rPr>
      </w:pPr>
    </w:p>
    <w:p w14:paraId="4BBDBDA3">
      <w:pPr>
        <w:ind w:firstLine="480"/>
        <w:rPr>
          <w:rFonts w:hint="eastAsia"/>
          <w:highlight w:val="none"/>
        </w:rPr>
      </w:pPr>
    </w:p>
    <w:p w14:paraId="0DF12E6B">
      <w:pPr>
        <w:ind w:firstLine="480"/>
        <w:rPr>
          <w:rFonts w:hint="eastAsia"/>
          <w:highlight w:val="none"/>
        </w:rPr>
      </w:pPr>
    </w:p>
    <w:p w14:paraId="0D973D0E">
      <w:pPr>
        <w:ind w:firstLine="480"/>
        <w:rPr>
          <w:rFonts w:hint="eastAsia"/>
          <w:highlight w:val="none"/>
        </w:rPr>
      </w:pPr>
    </w:p>
    <w:p w14:paraId="7BF0C02F">
      <w:pPr>
        <w:ind w:firstLine="480"/>
        <w:rPr>
          <w:rFonts w:hint="eastAsia"/>
          <w:highlight w:val="none"/>
        </w:rPr>
      </w:pPr>
    </w:p>
    <w:p w14:paraId="376F440F">
      <w:pPr>
        <w:ind w:firstLine="480"/>
        <w:rPr>
          <w:rFonts w:hint="eastAsia"/>
          <w:highlight w:val="none"/>
        </w:rPr>
      </w:pPr>
    </w:p>
    <w:p w14:paraId="15337D8C">
      <w:pPr>
        <w:ind w:firstLine="480"/>
        <w:rPr>
          <w:rFonts w:hint="eastAsia"/>
          <w:highlight w:val="none"/>
        </w:rPr>
      </w:pPr>
    </w:p>
    <w:p w14:paraId="65A8C454">
      <w:pPr>
        <w:ind w:firstLine="480"/>
        <w:rPr>
          <w:rFonts w:hint="eastAsia"/>
          <w:highlight w:val="none"/>
        </w:rPr>
      </w:pPr>
    </w:p>
    <w:p w14:paraId="64B7547B">
      <w:pPr>
        <w:ind w:firstLine="480"/>
        <w:rPr>
          <w:rFonts w:hint="eastAsia"/>
          <w:highlight w:val="none"/>
        </w:rPr>
      </w:pPr>
    </w:p>
    <w:p w14:paraId="36871B4C">
      <w:pPr>
        <w:ind w:firstLine="480"/>
        <w:rPr>
          <w:rFonts w:hint="eastAsia"/>
          <w:highlight w:val="none"/>
        </w:rPr>
      </w:pPr>
    </w:p>
    <w:p w14:paraId="3D628774">
      <w:pPr>
        <w:ind w:firstLine="480"/>
        <w:rPr>
          <w:rFonts w:hint="eastAsia"/>
          <w:highlight w:val="none"/>
        </w:rPr>
      </w:pPr>
    </w:p>
    <w:p w14:paraId="1A78628C">
      <w:pPr>
        <w:ind w:firstLine="480"/>
        <w:rPr>
          <w:rFonts w:hint="eastAsia"/>
          <w:highlight w:val="none"/>
        </w:rPr>
      </w:pPr>
    </w:p>
    <w:p w14:paraId="4124ED95">
      <w:pPr>
        <w:ind w:firstLine="480"/>
        <w:rPr>
          <w:rFonts w:hint="eastAsia"/>
          <w:highlight w:val="none"/>
        </w:rPr>
      </w:pPr>
    </w:p>
    <w:p w14:paraId="69BB7F7D">
      <w:pPr>
        <w:ind w:firstLine="480"/>
        <w:rPr>
          <w:rFonts w:hint="eastAsia"/>
          <w:highlight w:val="none"/>
        </w:rPr>
      </w:pPr>
    </w:p>
    <w:p w14:paraId="5D9ABC61">
      <w:pPr>
        <w:pStyle w:val="2"/>
        <w:ind w:firstLineChars="0"/>
        <w:jc w:val="center"/>
        <w:rPr>
          <w:rFonts w:hint="eastAsia"/>
          <w:bCs/>
          <w:color w:val="000000" w:themeColor="text1"/>
          <w:spacing w:val="-20"/>
          <w:sz w:val="32"/>
          <w:szCs w:val="32"/>
          <w:highlight w:val="none"/>
          <w14:textFill>
            <w14:solidFill>
              <w14:schemeClr w14:val="tx1"/>
            </w14:solidFill>
          </w14:textFill>
        </w:rPr>
      </w:pPr>
    </w:p>
    <w:p w14:paraId="7464ACC4">
      <w:pPr>
        <w:pStyle w:val="2"/>
        <w:ind w:firstLineChars="0"/>
        <w:jc w:val="center"/>
        <w:rPr>
          <w:rFonts w:hint="eastAsia"/>
          <w:bCs/>
          <w:color w:val="000000" w:themeColor="text1"/>
          <w:spacing w:val="-20"/>
          <w:sz w:val="32"/>
          <w:szCs w:val="32"/>
          <w:highlight w:val="none"/>
          <w14:textFill>
            <w14:solidFill>
              <w14:schemeClr w14:val="tx1"/>
            </w14:solidFill>
          </w14:textFill>
        </w:rPr>
      </w:pPr>
      <w:r>
        <w:rPr>
          <w:rFonts w:hint="eastAsia"/>
          <w:bCs/>
          <w:color w:val="000000" w:themeColor="text1"/>
          <w:spacing w:val="-20"/>
          <w:sz w:val="32"/>
          <w:szCs w:val="32"/>
          <w:highlight w:val="none"/>
          <w14:textFill>
            <w14:solidFill>
              <w14:schemeClr w14:val="tx1"/>
            </w14:solidFill>
          </w14:textFill>
        </w:rPr>
        <w:t>第六章</w:t>
      </w:r>
      <w:r>
        <w:rPr>
          <w:rFonts w:hint="eastAsia"/>
          <w:color w:val="000000" w:themeColor="text1"/>
          <w:sz w:val="32"/>
          <w:szCs w:val="32"/>
          <w:highlight w:val="none"/>
          <w14:textFill>
            <w14:solidFill>
              <w14:schemeClr w14:val="tx1"/>
            </w14:solidFill>
          </w14:textFill>
        </w:rPr>
        <w:t>响应文件格式</w:t>
      </w:r>
      <w:bookmarkEnd w:id="50"/>
    </w:p>
    <w:p w14:paraId="5544CDFE">
      <w:pPr>
        <w:ind w:firstLine="0" w:firstLineChars="0"/>
        <w:jc w:val="center"/>
        <w:rPr>
          <w:rFonts w:hint="eastAsia"/>
          <w:color w:val="000000" w:themeColor="text1"/>
          <w:highlight w:val="none"/>
          <w14:textFill>
            <w14:solidFill>
              <w14:schemeClr w14:val="tx1"/>
            </w14:solidFill>
          </w14:textFill>
        </w:rPr>
      </w:pPr>
    </w:p>
    <w:p w14:paraId="4B9F6D9A">
      <w:pPr>
        <w:wordWrap w:val="0"/>
        <w:ind w:firstLine="480"/>
        <w:jc w:val="center"/>
        <w:rPr>
          <w:rFonts w:hint="eastAsia"/>
          <w:color w:val="000000" w:themeColor="text1"/>
          <w:highlight w:val="none"/>
          <w14:textFill>
            <w14:solidFill>
              <w14:schemeClr w14:val="tx1"/>
            </w14:solidFill>
          </w14:textFill>
        </w:rPr>
      </w:pPr>
      <w:bookmarkStart w:id="60" w:name="_Toc471475470"/>
      <w:bookmarkStart w:id="61" w:name="_Toc363657184"/>
      <w:bookmarkStart w:id="62" w:name="_Toc381192514"/>
      <w:r>
        <w:rPr>
          <w:rFonts w:hint="eastAsia"/>
          <w:color w:val="000000" w:themeColor="text1"/>
          <w:highlight w:val="none"/>
          <w14:textFill>
            <w14:solidFill>
              <w14:schemeClr w14:val="tx1"/>
            </w14:solidFill>
          </w14:textFill>
        </w:rPr>
        <w:t>封面</w:t>
      </w:r>
    </w:p>
    <w:p w14:paraId="3E3C8F1A">
      <w:pPr>
        <w:wordWrap w:val="0"/>
        <w:ind w:firstLine="480" w:firstLineChars="100"/>
        <w:jc w:val="center"/>
        <w:rPr>
          <w:rFonts w:hint="eastAsia"/>
          <w:color w:val="000000" w:themeColor="text1"/>
          <w:sz w:val="48"/>
          <w:szCs w:val="48"/>
          <w:highlight w:val="none"/>
          <w14:textFill>
            <w14:solidFill>
              <w14:schemeClr w14:val="tx1"/>
            </w14:solidFill>
          </w14:textFill>
        </w:rPr>
      </w:pPr>
      <w:r>
        <w:rPr>
          <w:rFonts w:hint="eastAsia"/>
          <w:color w:val="000000" w:themeColor="text1"/>
          <w:sz w:val="48"/>
          <w:szCs w:val="48"/>
          <w:highlight w:val="none"/>
          <w14:textFill>
            <w14:solidFill>
              <w14:schemeClr w14:val="tx1"/>
            </w14:solidFill>
          </w14:textFill>
        </w:rPr>
        <w:t>德宏州人民医院    采购项目</w:t>
      </w:r>
    </w:p>
    <w:p w14:paraId="344AB056">
      <w:pPr>
        <w:wordWrap w:val="0"/>
        <w:ind w:firstLine="0" w:firstLineChars="0"/>
        <w:rPr>
          <w:rFonts w:hint="eastAsia"/>
          <w:color w:val="000000" w:themeColor="text1"/>
          <w:sz w:val="48"/>
          <w:szCs w:val="48"/>
          <w:highlight w:val="none"/>
          <w14:textFill>
            <w14:solidFill>
              <w14:schemeClr w14:val="tx1"/>
            </w14:solidFill>
          </w14:textFill>
        </w:rPr>
      </w:pPr>
    </w:p>
    <w:p w14:paraId="305BAF8E">
      <w:pPr>
        <w:wordWrap w:val="0"/>
        <w:ind w:firstLine="960"/>
        <w:jc w:val="center"/>
        <w:rPr>
          <w:rFonts w:hint="eastAsia"/>
          <w:color w:val="000000" w:themeColor="text1"/>
          <w:sz w:val="48"/>
          <w:szCs w:val="48"/>
          <w:highlight w:val="none"/>
          <w14:textFill>
            <w14:solidFill>
              <w14:schemeClr w14:val="tx1"/>
            </w14:solidFill>
          </w14:textFill>
        </w:rPr>
      </w:pPr>
    </w:p>
    <w:p w14:paraId="486AAC08">
      <w:pPr>
        <w:wordWrap w:val="0"/>
        <w:ind w:firstLine="960"/>
        <w:jc w:val="center"/>
        <w:rPr>
          <w:rFonts w:hint="eastAsia"/>
          <w:color w:val="000000" w:themeColor="text1"/>
          <w:sz w:val="48"/>
          <w:szCs w:val="48"/>
          <w:highlight w:val="none"/>
          <w14:textFill>
            <w14:solidFill>
              <w14:schemeClr w14:val="tx1"/>
            </w14:solidFill>
          </w14:textFill>
        </w:rPr>
      </w:pPr>
      <w:r>
        <w:rPr>
          <w:rFonts w:hint="eastAsia"/>
          <w:color w:val="000000" w:themeColor="text1"/>
          <w:sz w:val="48"/>
          <w:szCs w:val="48"/>
          <w:highlight w:val="none"/>
          <w14:textFill>
            <w14:solidFill>
              <w14:schemeClr w14:val="tx1"/>
            </w14:solidFill>
          </w14:textFill>
        </w:rPr>
        <w:t>响 应 文 件</w:t>
      </w:r>
    </w:p>
    <w:p w14:paraId="3F5699C1">
      <w:pPr>
        <w:wordWrap w:val="0"/>
        <w:ind w:firstLine="640"/>
        <w:jc w:val="center"/>
        <w:rPr>
          <w:rFonts w:hint="eastAsia"/>
          <w:color w:val="000000" w:themeColor="text1"/>
          <w:sz w:val="32"/>
          <w:szCs w:val="32"/>
          <w:highlight w:val="none"/>
          <w14:textFill>
            <w14:solidFill>
              <w14:schemeClr w14:val="tx1"/>
            </w14:solidFill>
          </w14:textFill>
        </w:rPr>
      </w:pPr>
    </w:p>
    <w:p w14:paraId="78555BB3">
      <w:pPr>
        <w:wordWrap w:val="0"/>
        <w:ind w:firstLine="640"/>
        <w:rPr>
          <w:rFonts w:hint="eastAsia"/>
          <w:color w:val="000000" w:themeColor="text1"/>
          <w:sz w:val="32"/>
          <w:szCs w:val="32"/>
          <w:highlight w:val="none"/>
          <w14:textFill>
            <w14:solidFill>
              <w14:schemeClr w14:val="tx1"/>
            </w14:solidFill>
          </w14:textFill>
        </w:rPr>
      </w:pPr>
    </w:p>
    <w:p w14:paraId="7DABD304">
      <w:pPr>
        <w:wordWrap w:val="0"/>
        <w:spacing w:line="460" w:lineRule="exact"/>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项目名称：</w:t>
      </w:r>
    </w:p>
    <w:p w14:paraId="43CB3D5C">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供应商全称（加盖公章）：</w:t>
      </w:r>
    </w:p>
    <w:p w14:paraId="66FDC477">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地址：</w:t>
      </w:r>
    </w:p>
    <w:p w14:paraId="30670576">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邮政</w:t>
      </w:r>
      <w:r>
        <w:rPr>
          <w:color w:val="000000" w:themeColor="text1"/>
          <w:sz w:val="32"/>
          <w:szCs w:val="32"/>
          <w:highlight w:val="none"/>
          <w14:textFill>
            <w14:solidFill>
              <w14:schemeClr w14:val="tx1"/>
            </w14:solidFill>
          </w14:textFill>
        </w:rPr>
        <w:t>编码：</w:t>
      </w:r>
    </w:p>
    <w:p w14:paraId="7B495FD9">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联系人：</w:t>
      </w:r>
    </w:p>
    <w:p w14:paraId="48EEFBD2">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联系电话：</w:t>
      </w:r>
    </w:p>
    <w:p w14:paraId="133F8806">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电子邮箱：</w:t>
      </w:r>
    </w:p>
    <w:p w14:paraId="075214C4">
      <w:pPr>
        <w:wordWrap w:val="0"/>
        <w:ind w:firstLine="640"/>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日期：</w:t>
      </w:r>
    </w:p>
    <w:p w14:paraId="72F35AB9">
      <w:pPr>
        <w:pStyle w:val="3"/>
        <w:ind w:firstLine="562"/>
        <w:rPr>
          <w:rFonts w:hint="eastAsia"/>
          <w:color w:val="000000" w:themeColor="text1"/>
          <w:highlight w:val="none"/>
          <w14:textFill>
            <w14:solidFill>
              <w14:schemeClr w14:val="tx1"/>
            </w14:solidFill>
          </w14:textFill>
        </w:rPr>
      </w:pPr>
      <w:bookmarkStart w:id="63" w:name="_Toc451248259"/>
      <w:r>
        <w:rPr>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一、价格部分</w:t>
      </w:r>
      <w:bookmarkEnd w:id="63"/>
    </w:p>
    <w:p w14:paraId="7CEC5BE5">
      <w:pPr>
        <w:pStyle w:val="4"/>
        <w:ind w:firstLine="562"/>
        <w:jc w:val="center"/>
        <w:rPr>
          <w:rFonts w:hint="eastAsia"/>
          <w:color w:val="000000" w:themeColor="text1"/>
          <w:highlight w:val="none"/>
          <w14:textFill>
            <w14:solidFill>
              <w14:schemeClr w14:val="tx1"/>
            </w14:solidFill>
          </w14:textFill>
        </w:rPr>
      </w:pPr>
      <w:bookmarkStart w:id="64" w:name="_Toc451248260"/>
      <w:r>
        <w:rPr>
          <w:rFonts w:hint="eastAsia"/>
          <w:color w:val="000000" w:themeColor="text1"/>
          <w:highlight w:val="none"/>
          <w14:textFill>
            <w14:solidFill>
              <w14:schemeClr w14:val="tx1"/>
            </w14:solidFill>
          </w14:textFill>
        </w:rPr>
        <w:t>（一）响应报价（唱标）一览表</w:t>
      </w:r>
      <w:bookmarkEnd w:id="64"/>
    </w:p>
    <w:p w14:paraId="128E6797">
      <w:pPr>
        <w:ind w:firstLine="480"/>
        <w:jc w:val="left"/>
        <w:rPr>
          <w:rFonts w:hint="eastAsia"/>
          <w:bCs/>
          <w:color w:val="000000" w:themeColor="text1"/>
          <w:szCs w:val="21"/>
          <w:highlight w:val="none"/>
          <w14:textFill>
            <w14:solidFill>
              <w14:schemeClr w14:val="tx1"/>
            </w14:solidFill>
          </w14:textFill>
        </w:rPr>
      </w:pPr>
      <w:r>
        <w:rPr>
          <w:rFonts w:hint="eastAsia"/>
          <w:color w:val="000000" w:themeColor="text1"/>
          <w:kern w:val="0"/>
          <w:szCs w:val="21"/>
          <w:highlight w:val="none"/>
          <w14:textFill>
            <w14:solidFill>
              <w14:schemeClr w14:val="tx1"/>
            </w14:solidFill>
          </w14:textFill>
        </w:rPr>
        <w:t>项目名称：</w:t>
      </w:r>
    </w:p>
    <w:p w14:paraId="7C28C805">
      <w:pPr>
        <w:ind w:firstLine="480"/>
        <w:jc w:val="left"/>
        <w:rPr>
          <w:rFonts w:hint="eastAsia"/>
          <w:bCs/>
          <w:color w:val="000000" w:themeColor="text1"/>
          <w:szCs w:val="21"/>
          <w:highlight w:val="none"/>
          <w:u w:val="dotDash"/>
          <w14:textFill>
            <w14:solidFill>
              <w14:schemeClr w14:val="tx1"/>
            </w14:solidFill>
          </w14:textFill>
        </w:rPr>
      </w:pPr>
      <w:r>
        <w:rPr>
          <w:rFonts w:hint="eastAsia"/>
          <w:bCs/>
          <w:color w:val="000000" w:themeColor="text1"/>
          <w:szCs w:val="21"/>
          <w:highlight w:val="none"/>
          <w14:textFill>
            <w14:solidFill>
              <w14:schemeClr w14:val="tx1"/>
            </w14:solidFill>
          </w14:textFill>
        </w:rPr>
        <w:t>项目编号：</w:t>
      </w:r>
    </w:p>
    <w:tbl>
      <w:tblPr>
        <w:tblStyle w:val="41"/>
        <w:tblW w:w="9097" w:type="dxa"/>
        <w:jc w:val="center"/>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fixed"/>
        <w:tblCellMar>
          <w:top w:w="0" w:type="dxa"/>
          <w:left w:w="0" w:type="dxa"/>
          <w:bottom w:w="0" w:type="dxa"/>
          <w:right w:w="0" w:type="dxa"/>
        </w:tblCellMar>
      </w:tblPr>
      <w:tblGrid>
        <w:gridCol w:w="1828"/>
        <w:gridCol w:w="7269"/>
      </w:tblGrid>
      <w:tr w14:paraId="461C778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PrEx>
        <w:trPr>
          <w:trHeight w:val="1454" w:hRule="atLeast"/>
          <w:jc w:val="center"/>
        </w:trPr>
        <w:tc>
          <w:tcPr>
            <w:tcW w:w="1828" w:type="dxa"/>
            <w:vAlign w:val="center"/>
          </w:tcPr>
          <w:p w14:paraId="438E628D">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总报价（元）</w:t>
            </w:r>
          </w:p>
        </w:tc>
        <w:tc>
          <w:tcPr>
            <w:tcW w:w="7269" w:type="dxa"/>
            <w:vAlign w:val="center"/>
          </w:tcPr>
          <w:p w14:paraId="48678314">
            <w:pPr>
              <w:spacing w:before="156" w:beforeLines="50"/>
              <w:ind w:firstLine="480"/>
              <w:rPr>
                <w:rFonts w:hint="eastAsia"/>
                <w:color w:val="000000" w:themeColor="text1"/>
                <w:szCs w:val="21"/>
                <w:highlight w:val="none"/>
                <w14:textFill>
                  <w14:solidFill>
                    <w14:schemeClr w14:val="tx1"/>
                  </w14:solidFill>
                </w14:textFill>
              </w:rPr>
            </w:pPr>
          </w:p>
        </w:tc>
      </w:tr>
      <w:tr w14:paraId="5D14883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4D2220AD">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质保期</w:t>
            </w:r>
          </w:p>
        </w:tc>
        <w:tc>
          <w:tcPr>
            <w:tcW w:w="7269" w:type="dxa"/>
            <w:vAlign w:val="center"/>
          </w:tcPr>
          <w:p w14:paraId="314C7440">
            <w:pPr>
              <w:spacing w:before="50" w:after="50"/>
              <w:ind w:firstLine="480"/>
              <w:rPr>
                <w:rFonts w:hint="eastAsia"/>
                <w:color w:val="000000" w:themeColor="text1"/>
                <w:szCs w:val="21"/>
                <w:highlight w:val="none"/>
                <w14:textFill>
                  <w14:solidFill>
                    <w14:schemeClr w14:val="tx1"/>
                  </w14:solidFill>
                </w14:textFill>
              </w:rPr>
            </w:pPr>
          </w:p>
        </w:tc>
      </w:tr>
      <w:tr w14:paraId="7ABD3A3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1097" w:hRule="atLeast"/>
          <w:jc w:val="center"/>
        </w:trPr>
        <w:tc>
          <w:tcPr>
            <w:tcW w:w="1828" w:type="dxa"/>
            <w:vAlign w:val="center"/>
          </w:tcPr>
          <w:p w14:paraId="77B9FB45">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合同履行期限</w:t>
            </w:r>
          </w:p>
        </w:tc>
        <w:tc>
          <w:tcPr>
            <w:tcW w:w="7269" w:type="dxa"/>
            <w:vAlign w:val="center"/>
          </w:tcPr>
          <w:p w14:paraId="34E971BD">
            <w:pPr>
              <w:spacing w:before="50" w:after="50"/>
              <w:ind w:firstLine="480"/>
              <w:rPr>
                <w:rFonts w:hint="eastAsia"/>
                <w:color w:val="000000" w:themeColor="text1"/>
                <w:szCs w:val="21"/>
                <w:highlight w:val="none"/>
                <w14:textFill>
                  <w14:solidFill>
                    <w14:schemeClr w14:val="tx1"/>
                  </w14:solidFill>
                </w14:textFill>
              </w:rPr>
            </w:pPr>
          </w:p>
        </w:tc>
      </w:tr>
      <w:tr w14:paraId="16467D2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0" w:type="dxa"/>
            <w:bottom w:w="0" w:type="dxa"/>
            <w:right w:w="0" w:type="dxa"/>
          </w:tblCellMar>
        </w:tblPrEx>
        <w:trPr>
          <w:trHeight w:val="763" w:hRule="atLeast"/>
          <w:jc w:val="center"/>
        </w:trPr>
        <w:tc>
          <w:tcPr>
            <w:tcW w:w="1828" w:type="dxa"/>
            <w:vAlign w:val="center"/>
          </w:tcPr>
          <w:p w14:paraId="487073E1">
            <w:pPr>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c>
          <w:tcPr>
            <w:tcW w:w="7269" w:type="dxa"/>
            <w:vAlign w:val="center"/>
          </w:tcPr>
          <w:p w14:paraId="1D1A5548">
            <w:pPr>
              <w:ind w:firstLine="480"/>
              <w:jc w:val="center"/>
              <w:rPr>
                <w:rFonts w:hint="eastAsia"/>
                <w:color w:val="000000" w:themeColor="text1"/>
                <w:szCs w:val="21"/>
                <w:highlight w:val="none"/>
                <w14:textFill>
                  <w14:solidFill>
                    <w14:schemeClr w14:val="tx1"/>
                  </w14:solidFill>
                </w14:textFill>
              </w:rPr>
            </w:pPr>
          </w:p>
        </w:tc>
      </w:tr>
    </w:tbl>
    <w:p w14:paraId="293B29E4">
      <w:pPr>
        <w:ind w:firstLine="482"/>
        <w:rPr>
          <w:rFonts w:hint="eastAsia"/>
          <w:b/>
          <w:bCs/>
          <w:color w:val="000000" w:themeColor="text1"/>
          <w:kern w:val="0"/>
          <w:szCs w:val="21"/>
          <w:highlight w:val="none"/>
          <w14:textFill>
            <w14:solidFill>
              <w14:schemeClr w14:val="tx1"/>
            </w14:solidFill>
          </w14:textFill>
        </w:rPr>
      </w:pPr>
    </w:p>
    <w:p w14:paraId="5DC2CD91">
      <w:pPr>
        <w:ind w:firstLine="482"/>
        <w:rPr>
          <w:rFonts w:hint="eastAsia"/>
          <w:b/>
          <w:color w:val="000000" w:themeColor="text1"/>
          <w:kern w:val="0"/>
          <w:szCs w:val="21"/>
          <w:highlight w:val="none"/>
          <w14:textFill>
            <w14:solidFill>
              <w14:schemeClr w14:val="tx1"/>
            </w14:solidFill>
          </w14:textFill>
        </w:rPr>
      </w:pPr>
      <w:r>
        <w:rPr>
          <w:rFonts w:hint="eastAsia"/>
          <w:b/>
          <w:bCs/>
          <w:color w:val="000000" w:themeColor="text1"/>
          <w:kern w:val="0"/>
          <w:szCs w:val="21"/>
          <w:highlight w:val="none"/>
          <w14:textFill>
            <w14:solidFill>
              <w14:schemeClr w14:val="tx1"/>
            </w14:solidFill>
          </w14:textFill>
        </w:rPr>
        <w:t>注：</w:t>
      </w:r>
      <w:r>
        <w:rPr>
          <w:rFonts w:hint="eastAsia"/>
          <w:b/>
          <w:color w:val="000000" w:themeColor="text1"/>
          <w:kern w:val="0"/>
          <w:szCs w:val="21"/>
          <w:highlight w:val="none"/>
          <w14:textFill>
            <w14:solidFill>
              <w14:schemeClr w14:val="tx1"/>
            </w14:solidFill>
          </w14:textFill>
        </w:rPr>
        <w:t>此报价一览表，供应商应放在响应文件封面后第一页。</w:t>
      </w:r>
    </w:p>
    <w:p w14:paraId="1555274B">
      <w:pPr>
        <w:pStyle w:val="23"/>
        <w:ind w:firstLine="480"/>
        <w:rPr>
          <w:rFonts w:hint="eastAsia" w:hAnsi="宋体"/>
          <w:color w:val="000000" w:themeColor="text1"/>
          <w:highlight w:val="none"/>
          <w14:textFill>
            <w14:solidFill>
              <w14:schemeClr w14:val="tx1"/>
            </w14:solidFill>
          </w14:textFill>
        </w:rPr>
      </w:pPr>
    </w:p>
    <w:p w14:paraId="7ED12622">
      <w:pPr>
        <w:ind w:firstLine="480"/>
        <w:rPr>
          <w:rFonts w:hint="eastAsia"/>
          <w:color w:val="000000" w:themeColor="text1"/>
          <w:highlight w:val="none"/>
          <w14:textFill>
            <w14:solidFill>
              <w14:schemeClr w14:val="tx1"/>
            </w14:solidFill>
          </w14:textFill>
        </w:rPr>
      </w:pPr>
    </w:p>
    <w:p w14:paraId="38B0E7E7">
      <w:pPr>
        <w:pStyle w:val="23"/>
        <w:ind w:firstLine="482"/>
        <w:rPr>
          <w:rFonts w:hint="eastAsia" w:hAnsi="宋体"/>
          <w:b/>
          <w:color w:val="000000" w:themeColor="text1"/>
          <w:highlight w:val="none"/>
          <w:u w:val="single"/>
          <w14:textFill>
            <w14:solidFill>
              <w14:schemeClr w14:val="tx1"/>
            </w14:solidFill>
          </w14:textFill>
        </w:rPr>
      </w:pPr>
      <w:r>
        <w:rPr>
          <w:rFonts w:hint="eastAsia" w:hAnsi="宋体"/>
          <w:b/>
          <w:color w:val="000000" w:themeColor="text1"/>
          <w:highlight w:val="none"/>
          <w14:textFill>
            <w14:solidFill>
              <w14:schemeClr w14:val="tx1"/>
            </w14:solidFill>
          </w14:textFill>
        </w:rPr>
        <w:t>供应商（盖单位公章）：</w:t>
      </w:r>
    </w:p>
    <w:p w14:paraId="75BD6500">
      <w:pPr>
        <w:pStyle w:val="23"/>
        <w:ind w:firstLine="482"/>
        <w:rPr>
          <w:rFonts w:hint="eastAsia" w:hAnsi="宋体"/>
          <w:b/>
          <w:color w:val="000000" w:themeColor="text1"/>
          <w:highlight w:val="none"/>
          <w14:textFill>
            <w14:solidFill>
              <w14:schemeClr w14:val="tx1"/>
            </w14:solidFill>
          </w14:textFill>
        </w:rPr>
      </w:pPr>
      <w:r>
        <w:rPr>
          <w:rFonts w:hint="eastAsia" w:hAnsi="宋体"/>
          <w:b/>
          <w:color w:val="000000" w:themeColor="text1"/>
          <w:highlight w:val="none"/>
          <w14:textFill>
            <w14:solidFill>
              <w14:schemeClr w14:val="tx1"/>
            </w14:solidFill>
          </w14:textFill>
        </w:rPr>
        <w:t>法定代表人或其委托代理人：（签字或盖章）</w:t>
      </w:r>
    </w:p>
    <w:p w14:paraId="7DD8BA44">
      <w:pPr>
        <w:ind w:firstLine="482"/>
        <w:rPr>
          <w:rFonts w:hint="eastAsia"/>
          <w:b/>
          <w:color w:val="000000" w:themeColor="text1"/>
          <w:highlight w:val="none"/>
          <w:lang w:val="zh-CN"/>
          <w14:textFill>
            <w14:solidFill>
              <w14:schemeClr w14:val="tx1"/>
            </w14:solidFill>
          </w14:textFill>
        </w:rPr>
      </w:pPr>
      <w:r>
        <w:rPr>
          <w:rFonts w:hint="eastAsia"/>
          <w:b/>
          <w:color w:val="000000" w:themeColor="text1"/>
          <w:szCs w:val="21"/>
          <w:highlight w:val="none"/>
          <w14:textFill>
            <w14:solidFill>
              <w14:schemeClr w14:val="tx1"/>
            </w14:solidFill>
          </w14:textFill>
        </w:rPr>
        <w:t>日 期：</w:t>
      </w:r>
    </w:p>
    <w:p w14:paraId="7E6EB9E9">
      <w:pPr>
        <w:ind w:firstLine="482"/>
        <w:rPr>
          <w:rFonts w:hint="eastAsia"/>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br w:type="page"/>
      </w:r>
    </w:p>
    <w:p w14:paraId="78DF1F8B">
      <w:pPr>
        <w:pStyle w:val="4"/>
        <w:ind w:firstLine="562"/>
        <w:jc w:val="center"/>
        <w:rPr>
          <w:rFonts w:hint="eastAsia"/>
          <w:color w:val="000000" w:themeColor="text1"/>
          <w:highlight w:val="none"/>
          <w14:textFill>
            <w14:solidFill>
              <w14:schemeClr w14:val="tx1"/>
            </w14:solidFill>
          </w14:textFill>
        </w:rPr>
      </w:pPr>
      <w:bookmarkStart w:id="65" w:name="_Toc5951"/>
      <w:bookmarkStart w:id="66" w:name="_Toc444606624"/>
      <w:bookmarkStart w:id="67" w:name="_Toc16735"/>
      <w:bookmarkStart w:id="68" w:name="_Toc8654"/>
      <w:r>
        <w:rPr>
          <w:rFonts w:hint="eastAsia"/>
          <w:color w:val="000000" w:themeColor="text1"/>
          <w:highlight w:val="none"/>
          <w14:textFill>
            <w14:solidFill>
              <w14:schemeClr w14:val="tx1"/>
            </w14:solidFill>
          </w14:textFill>
        </w:rPr>
        <w:t>（二）分</w:t>
      </w:r>
      <w:bookmarkEnd w:id="65"/>
      <w:bookmarkEnd w:id="66"/>
      <w:bookmarkEnd w:id="67"/>
      <w:r>
        <w:rPr>
          <w:rFonts w:hint="eastAsia"/>
          <w:color w:val="000000" w:themeColor="text1"/>
          <w:highlight w:val="none"/>
          <w14:textFill>
            <w14:solidFill>
              <w14:schemeClr w14:val="tx1"/>
            </w14:solidFill>
          </w14:textFill>
        </w:rPr>
        <w:t>项报价表</w:t>
      </w:r>
      <w:bookmarkEnd w:id="68"/>
    </w:p>
    <w:p w14:paraId="22CA1A19">
      <w:pPr>
        <w:ind w:firstLine="480"/>
        <w:rPr>
          <w:rFonts w:hint="eastAsia"/>
          <w:color w:val="000000" w:themeColor="text1"/>
          <w:szCs w:val="21"/>
          <w:highlight w:val="none"/>
          <w14:textFill>
            <w14:solidFill>
              <w14:schemeClr w14:val="tx1"/>
            </w14:solidFill>
          </w14:textFill>
        </w:rPr>
      </w:pPr>
      <w:bookmarkStart w:id="69" w:name="_Toc451248264"/>
      <w:r>
        <w:rPr>
          <w:rFonts w:hint="eastAsia"/>
          <w:color w:val="000000" w:themeColor="text1"/>
          <w:szCs w:val="21"/>
          <w:highlight w:val="none"/>
          <w14:textFill>
            <w14:solidFill>
              <w14:schemeClr w14:val="tx1"/>
            </w14:solidFill>
          </w14:textFill>
        </w:rPr>
        <w:t>项目名称：</w:t>
      </w:r>
    </w:p>
    <w:p w14:paraId="3E57FBA3">
      <w:pPr>
        <w:ind w:firstLine="48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项目编号：</w:t>
      </w:r>
    </w:p>
    <w:tbl>
      <w:tblPr>
        <w:tblStyle w:val="42"/>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1200"/>
        <w:gridCol w:w="850"/>
        <w:gridCol w:w="719"/>
        <w:gridCol w:w="923"/>
        <w:gridCol w:w="923"/>
        <w:gridCol w:w="923"/>
        <w:gridCol w:w="852"/>
        <w:gridCol w:w="852"/>
        <w:gridCol w:w="852"/>
      </w:tblGrid>
      <w:tr w14:paraId="29DD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505D6BCA">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1200" w:type="dxa"/>
          </w:tcPr>
          <w:p w14:paraId="2AFCFA7A">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设备名称</w:t>
            </w:r>
          </w:p>
        </w:tc>
        <w:tc>
          <w:tcPr>
            <w:tcW w:w="850" w:type="dxa"/>
          </w:tcPr>
          <w:p w14:paraId="4621E8D8">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厂家</w:t>
            </w:r>
          </w:p>
        </w:tc>
        <w:tc>
          <w:tcPr>
            <w:tcW w:w="719" w:type="dxa"/>
          </w:tcPr>
          <w:p w14:paraId="1DEE8E19">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品牌</w:t>
            </w:r>
          </w:p>
        </w:tc>
        <w:tc>
          <w:tcPr>
            <w:tcW w:w="923" w:type="dxa"/>
          </w:tcPr>
          <w:p w14:paraId="63CE1093">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型号</w:t>
            </w:r>
          </w:p>
        </w:tc>
        <w:tc>
          <w:tcPr>
            <w:tcW w:w="923" w:type="dxa"/>
          </w:tcPr>
          <w:p w14:paraId="735EB9C8">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数量</w:t>
            </w:r>
          </w:p>
        </w:tc>
        <w:tc>
          <w:tcPr>
            <w:tcW w:w="923" w:type="dxa"/>
          </w:tcPr>
          <w:p w14:paraId="140A1A75">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单位</w:t>
            </w:r>
          </w:p>
        </w:tc>
        <w:tc>
          <w:tcPr>
            <w:tcW w:w="852" w:type="dxa"/>
          </w:tcPr>
          <w:p w14:paraId="62A5A416">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单价</w:t>
            </w:r>
          </w:p>
        </w:tc>
        <w:tc>
          <w:tcPr>
            <w:tcW w:w="852" w:type="dxa"/>
          </w:tcPr>
          <w:p w14:paraId="0794D8EE">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合计</w:t>
            </w:r>
          </w:p>
        </w:tc>
        <w:tc>
          <w:tcPr>
            <w:tcW w:w="852" w:type="dxa"/>
          </w:tcPr>
          <w:p w14:paraId="7452DC61">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备注</w:t>
            </w:r>
          </w:p>
        </w:tc>
      </w:tr>
      <w:tr w14:paraId="6930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2C8848E9">
            <w:pPr>
              <w:ind w:firstLine="0" w:firstLineChars="0"/>
              <w:rPr>
                <w:rFonts w:hint="eastAsia"/>
                <w:color w:val="000000" w:themeColor="text1"/>
                <w:szCs w:val="21"/>
                <w:highlight w:val="none"/>
                <w14:textFill>
                  <w14:solidFill>
                    <w14:schemeClr w14:val="tx1"/>
                  </w14:solidFill>
                </w14:textFill>
              </w:rPr>
            </w:pPr>
          </w:p>
        </w:tc>
        <w:tc>
          <w:tcPr>
            <w:tcW w:w="1200" w:type="dxa"/>
          </w:tcPr>
          <w:p w14:paraId="0361DABB">
            <w:pPr>
              <w:ind w:firstLine="0" w:firstLineChars="0"/>
              <w:rPr>
                <w:rFonts w:hint="eastAsia"/>
                <w:color w:val="000000" w:themeColor="text1"/>
                <w:szCs w:val="21"/>
                <w:highlight w:val="none"/>
                <w14:textFill>
                  <w14:solidFill>
                    <w14:schemeClr w14:val="tx1"/>
                  </w14:solidFill>
                </w14:textFill>
              </w:rPr>
            </w:pPr>
          </w:p>
        </w:tc>
        <w:tc>
          <w:tcPr>
            <w:tcW w:w="850" w:type="dxa"/>
          </w:tcPr>
          <w:p w14:paraId="5C10E15E">
            <w:pPr>
              <w:ind w:firstLine="0" w:firstLineChars="0"/>
              <w:rPr>
                <w:rFonts w:hint="eastAsia"/>
                <w:color w:val="000000" w:themeColor="text1"/>
                <w:szCs w:val="21"/>
                <w:highlight w:val="none"/>
                <w14:textFill>
                  <w14:solidFill>
                    <w14:schemeClr w14:val="tx1"/>
                  </w14:solidFill>
                </w14:textFill>
              </w:rPr>
            </w:pPr>
          </w:p>
        </w:tc>
        <w:tc>
          <w:tcPr>
            <w:tcW w:w="719" w:type="dxa"/>
          </w:tcPr>
          <w:p w14:paraId="0EA2BE26">
            <w:pPr>
              <w:ind w:firstLine="0" w:firstLineChars="0"/>
              <w:rPr>
                <w:rFonts w:hint="eastAsia"/>
                <w:color w:val="000000" w:themeColor="text1"/>
                <w:szCs w:val="21"/>
                <w:highlight w:val="none"/>
                <w14:textFill>
                  <w14:solidFill>
                    <w14:schemeClr w14:val="tx1"/>
                  </w14:solidFill>
                </w14:textFill>
              </w:rPr>
            </w:pPr>
          </w:p>
        </w:tc>
        <w:tc>
          <w:tcPr>
            <w:tcW w:w="923" w:type="dxa"/>
          </w:tcPr>
          <w:p w14:paraId="146579F8">
            <w:pPr>
              <w:ind w:firstLine="0" w:firstLineChars="0"/>
              <w:rPr>
                <w:rFonts w:hint="eastAsia"/>
                <w:color w:val="000000" w:themeColor="text1"/>
                <w:szCs w:val="21"/>
                <w:highlight w:val="none"/>
                <w14:textFill>
                  <w14:solidFill>
                    <w14:schemeClr w14:val="tx1"/>
                  </w14:solidFill>
                </w14:textFill>
              </w:rPr>
            </w:pPr>
          </w:p>
        </w:tc>
        <w:tc>
          <w:tcPr>
            <w:tcW w:w="923" w:type="dxa"/>
          </w:tcPr>
          <w:p w14:paraId="1404E17C">
            <w:pPr>
              <w:ind w:firstLine="0" w:firstLineChars="0"/>
              <w:rPr>
                <w:rFonts w:hint="eastAsia"/>
                <w:color w:val="000000" w:themeColor="text1"/>
                <w:szCs w:val="21"/>
                <w:highlight w:val="none"/>
                <w14:textFill>
                  <w14:solidFill>
                    <w14:schemeClr w14:val="tx1"/>
                  </w14:solidFill>
                </w14:textFill>
              </w:rPr>
            </w:pPr>
          </w:p>
        </w:tc>
        <w:tc>
          <w:tcPr>
            <w:tcW w:w="923" w:type="dxa"/>
          </w:tcPr>
          <w:p w14:paraId="1A4B02FA">
            <w:pPr>
              <w:ind w:firstLine="0" w:firstLineChars="0"/>
              <w:rPr>
                <w:rFonts w:hint="eastAsia"/>
                <w:color w:val="000000" w:themeColor="text1"/>
                <w:szCs w:val="21"/>
                <w:highlight w:val="none"/>
                <w14:textFill>
                  <w14:solidFill>
                    <w14:schemeClr w14:val="tx1"/>
                  </w14:solidFill>
                </w14:textFill>
              </w:rPr>
            </w:pPr>
          </w:p>
        </w:tc>
        <w:tc>
          <w:tcPr>
            <w:tcW w:w="852" w:type="dxa"/>
          </w:tcPr>
          <w:p w14:paraId="4ABDFBC0">
            <w:pPr>
              <w:ind w:firstLine="0" w:firstLineChars="0"/>
              <w:rPr>
                <w:rFonts w:hint="eastAsia"/>
                <w:color w:val="000000" w:themeColor="text1"/>
                <w:szCs w:val="21"/>
                <w:highlight w:val="none"/>
                <w14:textFill>
                  <w14:solidFill>
                    <w14:schemeClr w14:val="tx1"/>
                  </w14:solidFill>
                </w14:textFill>
              </w:rPr>
            </w:pPr>
          </w:p>
        </w:tc>
        <w:tc>
          <w:tcPr>
            <w:tcW w:w="852" w:type="dxa"/>
          </w:tcPr>
          <w:p w14:paraId="756FC0CD">
            <w:pPr>
              <w:ind w:firstLine="0" w:firstLineChars="0"/>
              <w:rPr>
                <w:rFonts w:hint="eastAsia"/>
                <w:color w:val="000000" w:themeColor="text1"/>
                <w:szCs w:val="21"/>
                <w:highlight w:val="none"/>
                <w14:textFill>
                  <w14:solidFill>
                    <w14:schemeClr w14:val="tx1"/>
                  </w14:solidFill>
                </w14:textFill>
              </w:rPr>
            </w:pPr>
          </w:p>
        </w:tc>
        <w:tc>
          <w:tcPr>
            <w:tcW w:w="852" w:type="dxa"/>
          </w:tcPr>
          <w:p w14:paraId="5B446052">
            <w:pPr>
              <w:ind w:firstLine="0" w:firstLineChars="0"/>
              <w:rPr>
                <w:rFonts w:hint="eastAsia"/>
                <w:color w:val="000000" w:themeColor="text1"/>
                <w:szCs w:val="21"/>
                <w:highlight w:val="none"/>
                <w14:textFill>
                  <w14:solidFill>
                    <w14:schemeClr w14:val="tx1"/>
                  </w14:solidFill>
                </w14:textFill>
              </w:rPr>
            </w:pPr>
          </w:p>
        </w:tc>
      </w:tr>
      <w:tr w14:paraId="3C198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766356FB">
            <w:pPr>
              <w:ind w:firstLine="0" w:firstLineChars="0"/>
              <w:rPr>
                <w:rFonts w:hint="eastAsia"/>
                <w:color w:val="000000" w:themeColor="text1"/>
                <w:szCs w:val="21"/>
                <w:highlight w:val="none"/>
                <w14:textFill>
                  <w14:solidFill>
                    <w14:schemeClr w14:val="tx1"/>
                  </w14:solidFill>
                </w14:textFill>
              </w:rPr>
            </w:pPr>
          </w:p>
        </w:tc>
        <w:tc>
          <w:tcPr>
            <w:tcW w:w="1200" w:type="dxa"/>
          </w:tcPr>
          <w:p w14:paraId="5C0CC0DC">
            <w:pPr>
              <w:ind w:firstLine="0" w:firstLineChars="0"/>
              <w:rPr>
                <w:rFonts w:hint="eastAsia"/>
                <w:color w:val="000000" w:themeColor="text1"/>
                <w:szCs w:val="21"/>
                <w:highlight w:val="none"/>
                <w14:textFill>
                  <w14:solidFill>
                    <w14:schemeClr w14:val="tx1"/>
                  </w14:solidFill>
                </w14:textFill>
              </w:rPr>
            </w:pPr>
          </w:p>
        </w:tc>
        <w:tc>
          <w:tcPr>
            <w:tcW w:w="850" w:type="dxa"/>
          </w:tcPr>
          <w:p w14:paraId="704FA47E">
            <w:pPr>
              <w:ind w:firstLine="0" w:firstLineChars="0"/>
              <w:rPr>
                <w:rFonts w:hint="eastAsia"/>
                <w:color w:val="000000" w:themeColor="text1"/>
                <w:szCs w:val="21"/>
                <w:highlight w:val="none"/>
                <w14:textFill>
                  <w14:solidFill>
                    <w14:schemeClr w14:val="tx1"/>
                  </w14:solidFill>
                </w14:textFill>
              </w:rPr>
            </w:pPr>
          </w:p>
        </w:tc>
        <w:tc>
          <w:tcPr>
            <w:tcW w:w="719" w:type="dxa"/>
          </w:tcPr>
          <w:p w14:paraId="3A66572E">
            <w:pPr>
              <w:ind w:firstLine="0" w:firstLineChars="0"/>
              <w:rPr>
                <w:rFonts w:hint="eastAsia"/>
                <w:color w:val="000000" w:themeColor="text1"/>
                <w:szCs w:val="21"/>
                <w:highlight w:val="none"/>
                <w14:textFill>
                  <w14:solidFill>
                    <w14:schemeClr w14:val="tx1"/>
                  </w14:solidFill>
                </w14:textFill>
              </w:rPr>
            </w:pPr>
          </w:p>
        </w:tc>
        <w:tc>
          <w:tcPr>
            <w:tcW w:w="923" w:type="dxa"/>
          </w:tcPr>
          <w:p w14:paraId="032B5EA6">
            <w:pPr>
              <w:ind w:firstLine="0" w:firstLineChars="0"/>
              <w:rPr>
                <w:rFonts w:hint="eastAsia"/>
                <w:color w:val="000000" w:themeColor="text1"/>
                <w:szCs w:val="21"/>
                <w:highlight w:val="none"/>
                <w14:textFill>
                  <w14:solidFill>
                    <w14:schemeClr w14:val="tx1"/>
                  </w14:solidFill>
                </w14:textFill>
              </w:rPr>
            </w:pPr>
          </w:p>
        </w:tc>
        <w:tc>
          <w:tcPr>
            <w:tcW w:w="923" w:type="dxa"/>
          </w:tcPr>
          <w:p w14:paraId="31DABF1A">
            <w:pPr>
              <w:ind w:firstLine="0" w:firstLineChars="0"/>
              <w:rPr>
                <w:rFonts w:hint="eastAsia"/>
                <w:color w:val="000000" w:themeColor="text1"/>
                <w:szCs w:val="21"/>
                <w:highlight w:val="none"/>
                <w14:textFill>
                  <w14:solidFill>
                    <w14:schemeClr w14:val="tx1"/>
                  </w14:solidFill>
                </w14:textFill>
              </w:rPr>
            </w:pPr>
          </w:p>
        </w:tc>
        <w:tc>
          <w:tcPr>
            <w:tcW w:w="923" w:type="dxa"/>
          </w:tcPr>
          <w:p w14:paraId="2FE21626">
            <w:pPr>
              <w:ind w:firstLine="0" w:firstLineChars="0"/>
              <w:rPr>
                <w:rFonts w:hint="eastAsia"/>
                <w:color w:val="000000" w:themeColor="text1"/>
                <w:szCs w:val="21"/>
                <w:highlight w:val="none"/>
                <w14:textFill>
                  <w14:solidFill>
                    <w14:schemeClr w14:val="tx1"/>
                  </w14:solidFill>
                </w14:textFill>
              </w:rPr>
            </w:pPr>
          </w:p>
        </w:tc>
        <w:tc>
          <w:tcPr>
            <w:tcW w:w="852" w:type="dxa"/>
          </w:tcPr>
          <w:p w14:paraId="0F788826">
            <w:pPr>
              <w:ind w:firstLine="0" w:firstLineChars="0"/>
              <w:rPr>
                <w:rFonts w:hint="eastAsia"/>
                <w:color w:val="000000" w:themeColor="text1"/>
                <w:szCs w:val="21"/>
                <w:highlight w:val="none"/>
                <w14:textFill>
                  <w14:solidFill>
                    <w14:schemeClr w14:val="tx1"/>
                  </w14:solidFill>
                </w14:textFill>
              </w:rPr>
            </w:pPr>
          </w:p>
        </w:tc>
        <w:tc>
          <w:tcPr>
            <w:tcW w:w="852" w:type="dxa"/>
          </w:tcPr>
          <w:p w14:paraId="1E0BD334">
            <w:pPr>
              <w:ind w:firstLine="0" w:firstLineChars="0"/>
              <w:rPr>
                <w:rFonts w:hint="eastAsia"/>
                <w:color w:val="000000" w:themeColor="text1"/>
                <w:szCs w:val="21"/>
                <w:highlight w:val="none"/>
                <w14:textFill>
                  <w14:solidFill>
                    <w14:schemeClr w14:val="tx1"/>
                  </w14:solidFill>
                </w14:textFill>
              </w:rPr>
            </w:pPr>
          </w:p>
        </w:tc>
        <w:tc>
          <w:tcPr>
            <w:tcW w:w="852" w:type="dxa"/>
          </w:tcPr>
          <w:p w14:paraId="46B22A9C">
            <w:pPr>
              <w:ind w:firstLine="0" w:firstLineChars="0"/>
              <w:rPr>
                <w:rFonts w:hint="eastAsia"/>
                <w:color w:val="000000" w:themeColor="text1"/>
                <w:szCs w:val="21"/>
                <w:highlight w:val="none"/>
                <w14:textFill>
                  <w14:solidFill>
                    <w14:schemeClr w14:val="tx1"/>
                  </w14:solidFill>
                </w14:textFill>
              </w:rPr>
            </w:pPr>
          </w:p>
        </w:tc>
      </w:tr>
      <w:tr w14:paraId="4AB45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3BAD3E07">
            <w:pPr>
              <w:ind w:firstLine="0" w:firstLineChars="0"/>
              <w:rPr>
                <w:rFonts w:hint="eastAsia"/>
                <w:color w:val="000000" w:themeColor="text1"/>
                <w:szCs w:val="21"/>
                <w:highlight w:val="none"/>
                <w14:textFill>
                  <w14:solidFill>
                    <w14:schemeClr w14:val="tx1"/>
                  </w14:solidFill>
                </w14:textFill>
              </w:rPr>
            </w:pPr>
          </w:p>
        </w:tc>
        <w:tc>
          <w:tcPr>
            <w:tcW w:w="1200" w:type="dxa"/>
          </w:tcPr>
          <w:p w14:paraId="003154A2">
            <w:pPr>
              <w:ind w:firstLine="0" w:firstLineChars="0"/>
              <w:rPr>
                <w:rFonts w:hint="eastAsia"/>
                <w:color w:val="000000" w:themeColor="text1"/>
                <w:szCs w:val="21"/>
                <w:highlight w:val="none"/>
                <w14:textFill>
                  <w14:solidFill>
                    <w14:schemeClr w14:val="tx1"/>
                  </w14:solidFill>
                </w14:textFill>
              </w:rPr>
            </w:pPr>
          </w:p>
        </w:tc>
        <w:tc>
          <w:tcPr>
            <w:tcW w:w="850" w:type="dxa"/>
          </w:tcPr>
          <w:p w14:paraId="7F888644">
            <w:pPr>
              <w:ind w:firstLine="0" w:firstLineChars="0"/>
              <w:rPr>
                <w:rFonts w:hint="eastAsia"/>
                <w:color w:val="000000" w:themeColor="text1"/>
                <w:szCs w:val="21"/>
                <w:highlight w:val="none"/>
                <w14:textFill>
                  <w14:solidFill>
                    <w14:schemeClr w14:val="tx1"/>
                  </w14:solidFill>
                </w14:textFill>
              </w:rPr>
            </w:pPr>
          </w:p>
        </w:tc>
        <w:tc>
          <w:tcPr>
            <w:tcW w:w="719" w:type="dxa"/>
          </w:tcPr>
          <w:p w14:paraId="3393E07B">
            <w:pPr>
              <w:ind w:firstLine="0" w:firstLineChars="0"/>
              <w:rPr>
                <w:rFonts w:hint="eastAsia"/>
                <w:color w:val="000000" w:themeColor="text1"/>
                <w:szCs w:val="21"/>
                <w:highlight w:val="none"/>
                <w14:textFill>
                  <w14:solidFill>
                    <w14:schemeClr w14:val="tx1"/>
                  </w14:solidFill>
                </w14:textFill>
              </w:rPr>
            </w:pPr>
          </w:p>
        </w:tc>
        <w:tc>
          <w:tcPr>
            <w:tcW w:w="923" w:type="dxa"/>
          </w:tcPr>
          <w:p w14:paraId="4B17A7A0">
            <w:pPr>
              <w:ind w:firstLine="0" w:firstLineChars="0"/>
              <w:rPr>
                <w:rFonts w:hint="eastAsia"/>
                <w:color w:val="000000" w:themeColor="text1"/>
                <w:szCs w:val="21"/>
                <w:highlight w:val="none"/>
                <w14:textFill>
                  <w14:solidFill>
                    <w14:schemeClr w14:val="tx1"/>
                  </w14:solidFill>
                </w14:textFill>
              </w:rPr>
            </w:pPr>
          </w:p>
        </w:tc>
        <w:tc>
          <w:tcPr>
            <w:tcW w:w="923" w:type="dxa"/>
          </w:tcPr>
          <w:p w14:paraId="65866FE7">
            <w:pPr>
              <w:ind w:firstLine="0" w:firstLineChars="0"/>
              <w:rPr>
                <w:rFonts w:hint="eastAsia"/>
                <w:color w:val="000000" w:themeColor="text1"/>
                <w:szCs w:val="21"/>
                <w:highlight w:val="none"/>
                <w14:textFill>
                  <w14:solidFill>
                    <w14:schemeClr w14:val="tx1"/>
                  </w14:solidFill>
                </w14:textFill>
              </w:rPr>
            </w:pPr>
          </w:p>
        </w:tc>
        <w:tc>
          <w:tcPr>
            <w:tcW w:w="923" w:type="dxa"/>
          </w:tcPr>
          <w:p w14:paraId="717FD565">
            <w:pPr>
              <w:ind w:firstLine="0" w:firstLineChars="0"/>
              <w:rPr>
                <w:rFonts w:hint="eastAsia"/>
                <w:color w:val="000000" w:themeColor="text1"/>
                <w:szCs w:val="21"/>
                <w:highlight w:val="none"/>
                <w14:textFill>
                  <w14:solidFill>
                    <w14:schemeClr w14:val="tx1"/>
                  </w14:solidFill>
                </w14:textFill>
              </w:rPr>
            </w:pPr>
          </w:p>
        </w:tc>
        <w:tc>
          <w:tcPr>
            <w:tcW w:w="852" w:type="dxa"/>
          </w:tcPr>
          <w:p w14:paraId="502A73C9">
            <w:pPr>
              <w:ind w:firstLine="0" w:firstLineChars="0"/>
              <w:rPr>
                <w:rFonts w:hint="eastAsia"/>
                <w:color w:val="000000" w:themeColor="text1"/>
                <w:szCs w:val="21"/>
                <w:highlight w:val="none"/>
                <w14:textFill>
                  <w14:solidFill>
                    <w14:schemeClr w14:val="tx1"/>
                  </w14:solidFill>
                </w14:textFill>
              </w:rPr>
            </w:pPr>
          </w:p>
        </w:tc>
        <w:tc>
          <w:tcPr>
            <w:tcW w:w="852" w:type="dxa"/>
          </w:tcPr>
          <w:p w14:paraId="07A8B5AC">
            <w:pPr>
              <w:ind w:firstLine="0" w:firstLineChars="0"/>
              <w:rPr>
                <w:rFonts w:hint="eastAsia"/>
                <w:color w:val="000000" w:themeColor="text1"/>
                <w:szCs w:val="21"/>
                <w:highlight w:val="none"/>
                <w14:textFill>
                  <w14:solidFill>
                    <w14:schemeClr w14:val="tx1"/>
                  </w14:solidFill>
                </w14:textFill>
              </w:rPr>
            </w:pPr>
          </w:p>
        </w:tc>
        <w:tc>
          <w:tcPr>
            <w:tcW w:w="852" w:type="dxa"/>
          </w:tcPr>
          <w:p w14:paraId="6E4E3E2E">
            <w:pPr>
              <w:ind w:firstLine="0" w:firstLineChars="0"/>
              <w:rPr>
                <w:rFonts w:hint="eastAsia"/>
                <w:color w:val="000000" w:themeColor="text1"/>
                <w:szCs w:val="21"/>
                <w:highlight w:val="none"/>
                <w14:textFill>
                  <w14:solidFill>
                    <w14:schemeClr w14:val="tx1"/>
                  </w14:solidFill>
                </w14:textFill>
              </w:rPr>
            </w:pPr>
          </w:p>
        </w:tc>
      </w:tr>
      <w:tr w14:paraId="686B6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2" w:type="dxa"/>
          </w:tcPr>
          <w:p w14:paraId="04263F66">
            <w:pPr>
              <w:ind w:firstLine="0" w:firstLineChars="0"/>
              <w:rPr>
                <w:rFonts w:hint="eastAsia"/>
                <w:color w:val="000000" w:themeColor="text1"/>
                <w:szCs w:val="21"/>
                <w:highlight w:val="none"/>
                <w14:textFill>
                  <w14:solidFill>
                    <w14:schemeClr w14:val="tx1"/>
                  </w14:solidFill>
                </w14:textFill>
              </w:rPr>
            </w:pPr>
          </w:p>
        </w:tc>
        <w:tc>
          <w:tcPr>
            <w:tcW w:w="1200" w:type="dxa"/>
          </w:tcPr>
          <w:p w14:paraId="4A5AEAFF">
            <w:pPr>
              <w:ind w:firstLine="0" w:firstLineChars="0"/>
              <w:rPr>
                <w:rFonts w:hint="eastAsia"/>
                <w:color w:val="000000" w:themeColor="text1"/>
                <w:szCs w:val="21"/>
                <w:highlight w:val="none"/>
                <w14:textFill>
                  <w14:solidFill>
                    <w14:schemeClr w14:val="tx1"/>
                  </w14:solidFill>
                </w14:textFill>
              </w:rPr>
            </w:pPr>
          </w:p>
        </w:tc>
        <w:tc>
          <w:tcPr>
            <w:tcW w:w="850" w:type="dxa"/>
          </w:tcPr>
          <w:p w14:paraId="1CF6024B">
            <w:pPr>
              <w:ind w:firstLine="0" w:firstLineChars="0"/>
              <w:rPr>
                <w:rFonts w:hint="eastAsia"/>
                <w:color w:val="000000" w:themeColor="text1"/>
                <w:szCs w:val="21"/>
                <w:highlight w:val="none"/>
                <w14:textFill>
                  <w14:solidFill>
                    <w14:schemeClr w14:val="tx1"/>
                  </w14:solidFill>
                </w14:textFill>
              </w:rPr>
            </w:pPr>
          </w:p>
        </w:tc>
        <w:tc>
          <w:tcPr>
            <w:tcW w:w="719" w:type="dxa"/>
          </w:tcPr>
          <w:p w14:paraId="24C2BFEE">
            <w:pPr>
              <w:ind w:firstLine="0" w:firstLineChars="0"/>
              <w:rPr>
                <w:rFonts w:hint="eastAsia"/>
                <w:color w:val="000000" w:themeColor="text1"/>
                <w:szCs w:val="21"/>
                <w:highlight w:val="none"/>
                <w14:textFill>
                  <w14:solidFill>
                    <w14:schemeClr w14:val="tx1"/>
                  </w14:solidFill>
                </w14:textFill>
              </w:rPr>
            </w:pPr>
          </w:p>
        </w:tc>
        <w:tc>
          <w:tcPr>
            <w:tcW w:w="923" w:type="dxa"/>
          </w:tcPr>
          <w:p w14:paraId="5E49C847">
            <w:pPr>
              <w:ind w:firstLine="0" w:firstLineChars="0"/>
              <w:rPr>
                <w:rFonts w:hint="eastAsia"/>
                <w:color w:val="000000" w:themeColor="text1"/>
                <w:szCs w:val="21"/>
                <w:highlight w:val="none"/>
                <w14:textFill>
                  <w14:solidFill>
                    <w14:schemeClr w14:val="tx1"/>
                  </w14:solidFill>
                </w14:textFill>
              </w:rPr>
            </w:pPr>
          </w:p>
        </w:tc>
        <w:tc>
          <w:tcPr>
            <w:tcW w:w="923" w:type="dxa"/>
          </w:tcPr>
          <w:p w14:paraId="4F953C2F">
            <w:pPr>
              <w:ind w:firstLine="0" w:firstLineChars="0"/>
              <w:rPr>
                <w:rFonts w:hint="eastAsia"/>
                <w:color w:val="000000" w:themeColor="text1"/>
                <w:szCs w:val="21"/>
                <w:highlight w:val="none"/>
                <w14:textFill>
                  <w14:solidFill>
                    <w14:schemeClr w14:val="tx1"/>
                  </w14:solidFill>
                </w14:textFill>
              </w:rPr>
            </w:pPr>
          </w:p>
        </w:tc>
        <w:tc>
          <w:tcPr>
            <w:tcW w:w="923" w:type="dxa"/>
          </w:tcPr>
          <w:p w14:paraId="2B32C299">
            <w:pPr>
              <w:ind w:firstLine="0" w:firstLineChars="0"/>
              <w:rPr>
                <w:rFonts w:hint="eastAsia"/>
                <w:color w:val="000000" w:themeColor="text1"/>
                <w:szCs w:val="21"/>
                <w:highlight w:val="none"/>
                <w14:textFill>
                  <w14:solidFill>
                    <w14:schemeClr w14:val="tx1"/>
                  </w14:solidFill>
                </w14:textFill>
              </w:rPr>
            </w:pPr>
          </w:p>
        </w:tc>
        <w:tc>
          <w:tcPr>
            <w:tcW w:w="852" w:type="dxa"/>
          </w:tcPr>
          <w:p w14:paraId="55603428">
            <w:pPr>
              <w:ind w:firstLine="0" w:firstLineChars="0"/>
              <w:rPr>
                <w:rFonts w:hint="eastAsia"/>
                <w:color w:val="000000" w:themeColor="text1"/>
                <w:szCs w:val="21"/>
                <w:highlight w:val="none"/>
                <w14:textFill>
                  <w14:solidFill>
                    <w14:schemeClr w14:val="tx1"/>
                  </w14:solidFill>
                </w14:textFill>
              </w:rPr>
            </w:pPr>
          </w:p>
        </w:tc>
        <w:tc>
          <w:tcPr>
            <w:tcW w:w="852" w:type="dxa"/>
          </w:tcPr>
          <w:p w14:paraId="66BDD4CB">
            <w:pPr>
              <w:ind w:firstLine="0" w:firstLineChars="0"/>
              <w:rPr>
                <w:rFonts w:hint="eastAsia"/>
                <w:color w:val="000000" w:themeColor="text1"/>
                <w:szCs w:val="21"/>
                <w:highlight w:val="none"/>
                <w14:textFill>
                  <w14:solidFill>
                    <w14:schemeClr w14:val="tx1"/>
                  </w14:solidFill>
                </w14:textFill>
              </w:rPr>
            </w:pPr>
          </w:p>
        </w:tc>
        <w:tc>
          <w:tcPr>
            <w:tcW w:w="852" w:type="dxa"/>
          </w:tcPr>
          <w:p w14:paraId="1B997007">
            <w:pPr>
              <w:ind w:firstLine="0" w:firstLineChars="0"/>
              <w:rPr>
                <w:rFonts w:hint="eastAsia"/>
                <w:color w:val="000000" w:themeColor="text1"/>
                <w:szCs w:val="21"/>
                <w:highlight w:val="none"/>
                <w14:textFill>
                  <w14:solidFill>
                    <w14:schemeClr w14:val="tx1"/>
                  </w14:solidFill>
                </w14:textFill>
              </w:rPr>
            </w:pPr>
          </w:p>
        </w:tc>
      </w:tr>
      <w:tr w14:paraId="2B24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2" w:type="dxa"/>
            <w:gridSpan w:val="2"/>
          </w:tcPr>
          <w:p w14:paraId="7C87438E">
            <w:pPr>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合计</w:t>
            </w:r>
          </w:p>
        </w:tc>
        <w:tc>
          <w:tcPr>
            <w:tcW w:w="6894" w:type="dxa"/>
            <w:gridSpan w:val="8"/>
          </w:tcPr>
          <w:p w14:paraId="6C37938C">
            <w:pPr>
              <w:ind w:firstLine="0" w:firstLineChars="0"/>
              <w:rPr>
                <w:rFonts w:hint="eastAsia"/>
                <w:color w:val="000000" w:themeColor="text1"/>
                <w:szCs w:val="21"/>
                <w:highlight w:val="none"/>
                <w14:textFill>
                  <w14:solidFill>
                    <w14:schemeClr w14:val="tx1"/>
                  </w14:solidFill>
                </w14:textFill>
              </w:rPr>
            </w:pPr>
          </w:p>
        </w:tc>
      </w:tr>
    </w:tbl>
    <w:p w14:paraId="2B322FD3">
      <w:pPr>
        <w:ind w:firstLine="2" w:firstLineChars="1"/>
        <w:rPr>
          <w:rFonts w:hint="eastAsia"/>
          <w:color w:val="000000" w:themeColor="text1"/>
          <w:szCs w:val="21"/>
          <w:highlight w:val="none"/>
          <w14:textFill>
            <w14:solidFill>
              <w14:schemeClr w14:val="tx1"/>
            </w14:solidFill>
          </w14:textFill>
        </w:rPr>
      </w:pPr>
    </w:p>
    <w:p w14:paraId="3F6170E4">
      <w:pPr>
        <w:ind w:firstLine="404" w:firstLineChars="201"/>
        <w:rPr>
          <w:rFonts w:hint="eastAsia"/>
          <w:color w:val="000000" w:themeColor="text1"/>
          <w:sz w:val="20"/>
          <w:szCs w:val="21"/>
          <w:highlight w:val="none"/>
          <w14:textFill>
            <w14:solidFill>
              <w14:schemeClr w14:val="tx1"/>
            </w14:solidFill>
          </w14:textFill>
        </w:rPr>
      </w:pPr>
      <w:r>
        <w:rPr>
          <w:rFonts w:hint="eastAsia"/>
          <w:b/>
          <w:color w:val="000000" w:themeColor="text1"/>
          <w:sz w:val="20"/>
          <w:szCs w:val="21"/>
          <w:highlight w:val="none"/>
          <w14:textFill>
            <w14:solidFill>
              <w14:schemeClr w14:val="tx1"/>
            </w14:solidFill>
          </w14:textFill>
        </w:rPr>
        <w:t xml:space="preserve">1. </w:t>
      </w:r>
      <w:r>
        <w:rPr>
          <w:rFonts w:hint="eastAsia"/>
          <w:b/>
          <w:color w:val="000000" w:themeColor="text1"/>
          <w:kern w:val="0"/>
          <w:sz w:val="20"/>
          <w:szCs w:val="21"/>
          <w:highlight w:val="none"/>
          <w14:textFill>
            <w14:solidFill>
              <w14:schemeClr w14:val="tx1"/>
            </w14:solidFill>
          </w14:textFill>
        </w:rPr>
        <w:t>未填写本表格的供应商将不能通过符合性审查。</w:t>
      </w:r>
    </w:p>
    <w:p w14:paraId="1834C05C">
      <w:pPr>
        <w:ind w:firstLine="404" w:firstLineChars="201"/>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14:textFill>
            <w14:solidFill>
              <w14:schemeClr w14:val="tx1"/>
            </w14:solidFill>
          </w14:textFill>
        </w:rPr>
        <w:t>2.报价为服务费，即为包干制费用，包含人员全部工资薪金、劳保福利、国家规定购买的各项保险、乙方需要上交的税金、管理费、装具费、人员服装等基本装备费用，以及其他相关费用。</w:t>
      </w:r>
    </w:p>
    <w:p w14:paraId="3AC4419E">
      <w:pPr>
        <w:ind w:firstLine="402"/>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14:textFill>
            <w14:solidFill>
              <w14:schemeClr w14:val="tx1"/>
            </w14:solidFill>
          </w14:textFill>
        </w:rPr>
        <w:t>3. 表格长度可根据需要自行调整，表中所列内容为必须填写项目，供应商可根据自身情况增加内容。</w:t>
      </w:r>
    </w:p>
    <w:p w14:paraId="16162D15">
      <w:pPr>
        <w:ind w:firstLine="402"/>
        <w:rPr>
          <w:rFonts w:hint="eastAsia"/>
          <w:b/>
          <w:color w:val="000000" w:themeColor="text1"/>
          <w:sz w:val="20"/>
          <w:szCs w:val="20"/>
          <w:highlight w:val="none"/>
          <w14:textFill>
            <w14:solidFill>
              <w14:schemeClr w14:val="tx1"/>
            </w14:solidFill>
          </w14:textFill>
        </w:rPr>
      </w:pPr>
      <w:r>
        <w:rPr>
          <w:rFonts w:hint="eastAsia"/>
          <w:b/>
          <w:color w:val="000000" w:themeColor="text1"/>
          <w:sz w:val="20"/>
          <w:szCs w:val="20"/>
          <w:highlight w:val="none"/>
          <w14:textFill>
            <w14:solidFill>
              <w14:schemeClr w14:val="tx1"/>
            </w14:solidFill>
          </w14:textFill>
        </w:rPr>
        <w:t>4.</w:t>
      </w:r>
      <w:r>
        <w:rPr>
          <w:rFonts w:hint="eastAsia" w:hAnsi="Times New Roman"/>
          <w:color w:val="000000" w:themeColor="text1"/>
          <w:kern w:val="0"/>
          <w:highlight w:val="none"/>
          <w14:textFill>
            <w14:solidFill>
              <w14:schemeClr w14:val="tx1"/>
            </w14:solidFill>
          </w14:textFill>
        </w:rPr>
        <w:t xml:space="preserve"> </w:t>
      </w:r>
      <w:r>
        <w:rPr>
          <w:rFonts w:hint="eastAsia"/>
          <w:b/>
          <w:color w:val="000000" w:themeColor="text1"/>
          <w:sz w:val="20"/>
          <w:szCs w:val="20"/>
          <w:highlight w:val="none"/>
          <w14:textFill>
            <w14:solidFill>
              <w14:schemeClr w14:val="tx1"/>
            </w14:solidFill>
          </w14:textFill>
        </w:rPr>
        <w:t>本表需按照本文件第三章采购需求中第一点采购清单中的设备进行填写。</w:t>
      </w:r>
    </w:p>
    <w:p w14:paraId="6BCC3A92">
      <w:pPr>
        <w:ind w:firstLine="480"/>
        <w:rPr>
          <w:rFonts w:hint="eastAsia"/>
          <w:color w:val="000000" w:themeColor="text1"/>
          <w:highlight w:val="none"/>
          <w14:textFill>
            <w14:solidFill>
              <w14:schemeClr w14:val="tx1"/>
            </w14:solidFill>
          </w14:textFill>
        </w:rPr>
      </w:pPr>
    </w:p>
    <w:p w14:paraId="14EFD8DF">
      <w:pPr>
        <w:ind w:firstLine="2" w:firstLineChars="1"/>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供应商：（盖单位鲜章）</w:t>
      </w:r>
    </w:p>
    <w:p w14:paraId="505F90CB">
      <w:pPr>
        <w:ind w:firstLine="2" w:firstLineChars="1"/>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法定代表人或委托代理人</w:t>
      </w:r>
      <w:r>
        <w:rPr>
          <w:color w:val="000000" w:themeColor="text1"/>
          <w:szCs w:val="21"/>
          <w:highlight w:val="none"/>
          <w14:textFill>
            <w14:solidFill>
              <w14:schemeClr w14:val="tx1"/>
            </w14:solidFill>
          </w14:textFill>
        </w:rPr>
        <w:t>：（签名或签章）</w:t>
      </w:r>
    </w:p>
    <w:p w14:paraId="7D4294E8">
      <w:pPr>
        <w:ind w:firstLine="480"/>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年</w:t>
      </w: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月</w:t>
      </w:r>
      <w:r>
        <w:rPr>
          <w:rFonts w:hint="eastAsia"/>
          <w:color w:val="000000" w:themeColor="text1"/>
          <w:szCs w:val="21"/>
          <w:highlight w:val="none"/>
          <w14:textFill>
            <w14:solidFill>
              <w14:schemeClr w14:val="tx1"/>
            </w14:solidFill>
          </w14:textFill>
        </w:rPr>
        <w:t xml:space="preserve">   </w:t>
      </w:r>
      <w:r>
        <w:rPr>
          <w:color w:val="000000" w:themeColor="text1"/>
          <w:szCs w:val="21"/>
          <w:highlight w:val="none"/>
          <w14:textFill>
            <w14:solidFill>
              <w14:schemeClr w14:val="tx1"/>
            </w14:solidFill>
          </w14:textFill>
        </w:rPr>
        <w:t>日</w:t>
      </w:r>
    </w:p>
    <w:p w14:paraId="7E578E53">
      <w:pPr>
        <w:ind w:firstLine="480"/>
        <w:rPr>
          <w:rFonts w:hint="eastAsia"/>
          <w:color w:val="000000" w:themeColor="text1"/>
          <w:highlight w:val="none"/>
          <w14:textFill>
            <w14:solidFill>
              <w14:schemeClr w14:val="tx1"/>
            </w14:solidFill>
          </w14:textFill>
        </w:rPr>
      </w:pPr>
    </w:p>
    <w:p w14:paraId="28056D14">
      <w:pPr>
        <w:ind w:firstLine="480"/>
        <w:rPr>
          <w:rFonts w:hint="eastAsia"/>
          <w:color w:val="000000" w:themeColor="text1"/>
          <w:highlight w:val="none"/>
          <w14:textFill>
            <w14:solidFill>
              <w14:schemeClr w14:val="tx1"/>
            </w14:solidFill>
          </w14:textFill>
        </w:rPr>
      </w:pPr>
    </w:p>
    <w:p w14:paraId="733656D4">
      <w:pPr>
        <w:spacing w:line="500" w:lineRule="exact"/>
        <w:ind w:firstLine="562"/>
        <w:jc w:val="center"/>
        <w:rPr>
          <w:rFonts w:hint="eastAsia"/>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二、报价明细表</w:t>
      </w:r>
    </w:p>
    <w:tbl>
      <w:tblPr>
        <w:tblStyle w:val="41"/>
        <w:tblpPr w:leftFromText="180" w:rightFromText="180" w:vertAnchor="text" w:horzAnchor="margin" w:tblpY="673"/>
        <w:tblOverlap w:val="never"/>
        <w:tblW w:w="90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1894"/>
        <w:gridCol w:w="885"/>
        <w:gridCol w:w="847"/>
        <w:gridCol w:w="479"/>
        <w:gridCol w:w="690"/>
        <w:gridCol w:w="763"/>
        <w:gridCol w:w="1336"/>
      </w:tblGrid>
      <w:tr w14:paraId="68CE6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704" w:type="dxa"/>
            <w:tcBorders>
              <w:top w:val="single" w:color="auto" w:sz="4" w:space="0"/>
              <w:left w:val="single" w:color="auto" w:sz="4" w:space="0"/>
              <w:bottom w:val="single" w:color="auto" w:sz="4" w:space="0"/>
              <w:right w:val="single" w:color="auto" w:sz="4" w:space="0"/>
            </w:tcBorders>
            <w:vAlign w:val="center"/>
          </w:tcPr>
          <w:p w14:paraId="06ADF68F">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5AD88305">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设备名称</w:t>
            </w:r>
          </w:p>
        </w:tc>
        <w:tc>
          <w:tcPr>
            <w:tcW w:w="1894" w:type="dxa"/>
            <w:tcBorders>
              <w:top w:val="single" w:color="auto" w:sz="4" w:space="0"/>
              <w:left w:val="single" w:color="auto" w:sz="4" w:space="0"/>
              <w:bottom w:val="single" w:color="auto" w:sz="4" w:space="0"/>
              <w:right w:val="single" w:color="auto" w:sz="4" w:space="0"/>
            </w:tcBorders>
            <w:vAlign w:val="center"/>
          </w:tcPr>
          <w:p w14:paraId="3F274410">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制造商名称</w:t>
            </w:r>
          </w:p>
        </w:tc>
        <w:tc>
          <w:tcPr>
            <w:tcW w:w="885" w:type="dxa"/>
            <w:tcBorders>
              <w:top w:val="single" w:color="auto" w:sz="4" w:space="0"/>
              <w:left w:val="single" w:color="auto" w:sz="4" w:space="0"/>
              <w:bottom w:val="single" w:color="auto" w:sz="4" w:space="0"/>
              <w:right w:val="single" w:color="auto" w:sz="4" w:space="0"/>
            </w:tcBorders>
            <w:vAlign w:val="center"/>
          </w:tcPr>
          <w:p w14:paraId="606AED35">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品牌</w:t>
            </w:r>
          </w:p>
        </w:tc>
        <w:tc>
          <w:tcPr>
            <w:tcW w:w="847" w:type="dxa"/>
            <w:tcBorders>
              <w:top w:val="single" w:color="auto" w:sz="4" w:space="0"/>
              <w:left w:val="single" w:color="auto" w:sz="4" w:space="0"/>
              <w:bottom w:val="single" w:color="auto" w:sz="4" w:space="0"/>
              <w:right w:val="single" w:color="auto" w:sz="4" w:space="0"/>
            </w:tcBorders>
            <w:vAlign w:val="center"/>
          </w:tcPr>
          <w:p w14:paraId="011AEA77">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型号</w:t>
            </w:r>
          </w:p>
        </w:tc>
        <w:tc>
          <w:tcPr>
            <w:tcW w:w="479" w:type="dxa"/>
            <w:tcBorders>
              <w:top w:val="single" w:color="auto" w:sz="4" w:space="0"/>
              <w:left w:val="single" w:color="auto" w:sz="4" w:space="0"/>
              <w:bottom w:val="single" w:color="auto" w:sz="4" w:space="0"/>
              <w:right w:val="single" w:color="auto" w:sz="4" w:space="0"/>
            </w:tcBorders>
            <w:vAlign w:val="center"/>
          </w:tcPr>
          <w:p w14:paraId="00A19367">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数量</w:t>
            </w:r>
          </w:p>
        </w:tc>
        <w:tc>
          <w:tcPr>
            <w:tcW w:w="690" w:type="dxa"/>
            <w:tcBorders>
              <w:top w:val="single" w:color="auto" w:sz="4" w:space="0"/>
              <w:left w:val="single" w:color="auto" w:sz="4" w:space="0"/>
              <w:bottom w:val="single" w:color="auto" w:sz="4" w:space="0"/>
              <w:right w:val="single" w:color="auto" w:sz="4" w:space="0"/>
            </w:tcBorders>
            <w:vAlign w:val="center"/>
          </w:tcPr>
          <w:p w14:paraId="51A0846D">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单位</w:t>
            </w:r>
          </w:p>
        </w:tc>
        <w:tc>
          <w:tcPr>
            <w:tcW w:w="763" w:type="dxa"/>
            <w:tcBorders>
              <w:top w:val="single" w:color="auto" w:sz="4" w:space="0"/>
              <w:left w:val="single" w:color="auto" w:sz="4" w:space="0"/>
              <w:bottom w:val="single" w:color="auto" w:sz="4" w:space="0"/>
              <w:right w:val="single" w:color="auto" w:sz="4" w:space="0"/>
            </w:tcBorders>
            <w:vAlign w:val="center"/>
          </w:tcPr>
          <w:p w14:paraId="16051CCE">
            <w:pPr>
              <w:spacing w:line="360" w:lineRule="exact"/>
              <w:ind w:firstLine="0" w:firstLineChars="0"/>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单价</w:t>
            </w:r>
          </w:p>
        </w:tc>
        <w:tc>
          <w:tcPr>
            <w:tcW w:w="1336" w:type="dxa"/>
            <w:tcBorders>
              <w:top w:val="single" w:color="auto" w:sz="4" w:space="0"/>
              <w:left w:val="single" w:color="auto" w:sz="4" w:space="0"/>
              <w:bottom w:val="single" w:color="auto" w:sz="4" w:space="0"/>
              <w:right w:val="single" w:color="auto" w:sz="4" w:space="0"/>
            </w:tcBorders>
            <w:vAlign w:val="center"/>
          </w:tcPr>
          <w:p w14:paraId="5D2ED5D6">
            <w:pPr>
              <w:spacing w:line="360" w:lineRule="exact"/>
              <w:ind w:firstLine="466"/>
              <w:jc w:val="center"/>
              <w:rPr>
                <w:rFonts w:hint="eastAsia"/>
                <w:b/>
                <w:bCs/>
                <w:color w:val="000000" w:themeColor="text1"/>
                <w:spacing w:val="-4"/>
                <w:kern w:val="24"/>
                <w:highlight w:val="none"/>
                <w14:textFill>
                  <w14:solidFill>
                    <w14:schemeClr w14:val="tx1"/>
                  </w14:solidFill>
                </w14:textFill>
              </w:rPr>
            </w:pPr>
            <w:r>
              <w:rPr>
                <w:rFonts w:hint="eastAsia"/>
                <w:b/>
                <w:bCs/>
                <w:color w:val="000000" w:themeColor="text1"/>
                <w:spacing w:val="-4"/>
                <w:kern w:val="24"/>
                <w:highlight w:val="none"/>
                <w14:textFill>
                  <w14:solidFill>
                    <w14:schemeClr w14:val="tx1"/>
                  </w14:solidFill>
                </w14:textFill>
              </w:rPr>
              <w:t>备注</w:t>
            </w:r>
          </w:p>
        </w:tc>
      </w:tr>
      <w:tr w14:paraId="02092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tcBorders>
              <w:top w:val="single" w:color="auto" w:sz="4" w:space="0"/>
              <w:left w:val="single" w:color="auto" w:sz="4" w:space="0"/>
              <w:bottom w:val="single" w:color="auto" w:sz="4" w:space="0"/>
              <w:right w:val="single" w:color="auto" w:sz="4" w:space="0"/>
            </w:tcBorders>
            <w:vAlign w:val="center"/>
          </w:tcPr>
          <w:p w14:paraId="5216EB5B">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544FD2D5">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1894" w:type="dxa"/>
            <w:tcBorders>
              <w:top w:val="single" w:color="auto" w:sz="4" w:space="0"/>
              <w:left w:val="single" w:color="auto" w:sz="4" w:space="0"/>
              <w:bottom w:val="single" w:color="auto" w:sz="4" w:space="0"/>
              <w:right w:val="single" w:color="auto" w:sz="4" w:space="0"/>
            </w:tcBorders>
            <w:vAlign w:val="center"/>
          </w:tcPr>
          <w:p w14:paraId="155807E1">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6D32F5B0">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847" w:type="dxa"/>
            <w:tcBorders>
              <w:top w:val="single" w:color="auto" w:sz="4" w:space="0"/>
              <w:left w:val="single" w:color="auto" w:sz="4" w:space="0"/>
              <w:bottom w:val="single" w:color="auto" w:sz="4" w:space="0"/>
              <w:right w:val="single" w:color="auto" w:sz="4" w:space="0"/>
            </w:tcBorders>
            <w:vAlign w:val="center"/>
          </w:tcPr>
          <w:p w14:paraId="57084E8E">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479" w:type="dxa"/>
            <w:tcBorders>
              <w:top w:val="single" w:color="auto" w:sz="4" w:space="0"/>
              <w:left w:val="single" w:color="auto" w:sz="4" w:space="0"/>
              <w:bottom w:val="single" w:color="auto" w:sz="4" w:space="0"/>
              <w:right w:val="single" w:color="auto" w:sz="4" w:space="0"/>
            </w:tcBorders>
            <w:vAlign w:val="center"/>
          </w:tcPr>
          <w:p w14:paraId="74BA93E5">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vAlign w:val="center"/>
          </w:tcPr>
          <w:p w14:paraId="34C8B120">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763" w:type="dxa"/>
            <w:tcBorders>
              <w:top w:val="single" w:color="auto" w:sz="4" w:space="0"/>
              <w:left w:val="single" w:color="auto" w:sz="4" w:space="0"/>
              <w:bottom w:val="single" w:color="auto" w:sz="4" w:space="0"/>
              <w:right w:val="single" w:color="auto" w:sz="4" w:space="0"/>
            </w:tcBorders>
            <w:vAlign w:val="center"/>
          </w:tcPr>
          <w:p w14:paraId="123FF910">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3B428586">
            <w:pPr>
              <w:spacing w:line="360" w:lineRule="exact"/>
              <w:ind w:firstLine="466"/>
              <w:jc w:val="center"/>
              <w:rPr>
                <w:rFonts w:hint="eastAsia"/>
                <w:b/>
                <w:bCs/>
                <w:color w:val="000000" w:themeColor="text1"/>
                <w:spacing w:val="-4"/>
                <w:kern w:val="24"/>
                <w:highlight w:val="none"/>
                <w14:textFill>
                  <w14:solidFill>
                    <w14:schemeClr w14:val="tx1"/>
                  </w14:solidFill>
                </w14:textFill>
              </w:rPr>
            </w:pPr>
          </w:p>
        </w:tc>
      </w:tr>
      <w:tr w14:paraId="5C59D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04" w:type="dxa"/>
            <w:tcBorders>
              <w:top w:val="single" w:color="auto" w:sz="4" w:space="0"/>
              <w:left w:val="single" w:color="auto" w:sz="4" w:space="0"/>
              <w:bottom w:val="single" w:color="auto" w:sz="4" w:space="0"/>
              <w:right w:val="single" w:color="auto" w:sz="4" w:space="0"/>
            </w:tcBorders>
            <w:vAlign w:val="center"/>
          </w:tcPr>
          <w:p w14:paraId="352A81C5">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1418" w:type="dxa"/>
            <w:tcBorders>
              <w:top w:val="single" w:color="auto" w:sz="4" w:space="0"/>
              <w:left w:val="single" w:color="auto" w:sz="4" w:space="0"/>
              <w:bottom w:val="single" w:color="auto" w:sz="4" w:space="0"/>
              <w:right w:val="single" w:color="auto" w:sz="4" w:space="0"/>
            </w:tcBorders>
            <w:vAlign w:val="center"/>
          </w:tcPr>
          <w:p w14:paraId="3AC12B53">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1894" w:type="dxa"/>
            <w:tcBorders>
              <w:top w:val="single" w:color="auto" w:sz="4" w:space="0"/>
              <w:left w:val="single" w:color="auto" w:sz="4" w:space="0"/>
              <w:bottom w:val="single" w:color="auto" w:sz="4" w:space="0"/>
              <w:right w:val="single" w:color="auto" w:sz="4" w:space="0"/>
            </w:tcBorders>
            <w:vAlign w:val="center"/>
          </w:tcPr>
          <w:p w14:paraId="1FA7E7F2">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885" w:type="dxa"/>
            <w:tcBorders>
              <w:top w:val="single" w:color="auto" w:sz="4" w:space="0"/>
              <w:left w:val="single" w:color="auto" w:sz="4" w:space="0"/>
              <w:bottom w:val="single" w:color="auto" w:sz="4" w:space="0"/>
              <w:right w:val="single" w:color="auto" w:sz="4" w:space="0"/>
            </w:tcBorders>
            <w:vAlign w:val="center"/>
          </w:tcPr>
          <w:p w14:paraId="0779EBC2">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847" w:type="dxa"/>
            <w:tcBorders>
              <w:top w:val="single" w:color="auto" w:sz="4" w:space="0"/>
              <w:left w:val="single" w:color="auto" w:sz="4" w:space="0"/>
              <w:bottom w:val="single" w:color="auto" w:sz="4" w:space="0"/>
              <w:right w:val="single" w:color="auto" w:sz="4" w:space="0"/>
            </w:tcBorders>
            <w:vAlign w:val="center"/>
          </w:tcPr>
          <w:p w14:paraId="6B5637D5">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479" w:type="dxa"/>
            <w:tcBorders>
              <w:top w:val="single" w:color="auto" w:sz="4" w:space="0"/>
              <w:left w:val="single" w:color="auto" w:sz="4" w:space="0"/>
              <w:bottom w:val="single" w:color="auto" w:sz="4" w:space="0"/>
              <w:right w:val="single" w:color="auto" w:sz="4" w:space="0"/>
            </w:tcBorders>
            <w:vAlign w:val="center"/>
          </w:tcPr>
          <w:p w14:paraId="65A8D5B8">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690" w:type="dxa"/>
            <w:tcBorders>
              <w:top w:val="single" w:color="auto" w:sz="4" w:space="0"/>
              <w:left w:val="single" w:color="auto" w:sz="4" w:space="0"/>
              <w:bottom w:val="single" w:color="auto" w:sz="4" w:space="0"/>
              <w:right w:val="single" w:color="auto" w:sz="4" w:space="0"/>
            </w:tcBorders>
            <w:vAlign w:val="center"/>
          </w:tcPr>
          <w:p w14:paraId="191BF10D">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763" w:type="dxa"/>
            <w:tcBorders>
              <w:top w:val="single" w:color="auto" w:sz="4" w:space="0"/>
              <w:left w:val="single" w:color="auto" w:sz="4" w:space="0"/>
              <w:bottom w:val="single" w:color="auto" w:sz="4" w:space="0"/>
              <w:right w:val="single" w:color="auto" w:sz="4" w:space="0"/>
            </w:tcBorders>
            <w:vAlign w:val="center"/>
          </w:tcPr>
          <w:p w14:paraId="5FFB4734">
            <w:pPr>
              <w:spacing w:line="360" w:lineRule="exact"/>
              <w:ind w:firstLine="0" w:firstLineChars="0"/>
              <w:rPr>
                <w:rFonts w:hint="eastAsia"/>
                <w:b/>
                <w:bCs/>
                <w:color w:val="000000" w:themeColor="text1"/>
                <w:spacing w:val="-4"/>
                <w:kern w:val="24"/>
                <w:highlight w:val="none"/>
                <w14:textFill>
                  <w14:solidFill>
                    <w14:schemeClr w14:val="tx1"/>
                  </w14:solidFill>
                </w14:textFill>
              </w:rPr>
            </w:pPr>
          </w:p>
        </w:tc>
        <w:tc>
          <w:tcPr>
            <w:tcW w:w="1336" w:type="dxa"/>
            <w:tcBorders>
              <w:top w:val="single" w:color="auto" w:sz="4" w:space="0"/>
              <w:left w:val="single" w:color="auto" w:sz="4" w:space="0"/>
              <w:bottom w:val="single" w:color="auto" w:sz="4" w:space="0"/>
              <w:right w:val="single" w:color="auto" w:sz="4" w:space="0"/>
            </w:tcBorders>
            <w:vAlign w:val="center"/>
          </w:tcPr>
          <w:p w14:paraId="45E77AAB">
            <w:pPr>
              <w:spacing w:line="360" w:lineRule="exact"/>
              <w:ind w:firstLine="466"/>
              <w:jc w:val="center"/>
              <w:rPr>
                <w:rFonts w:hint="eastAsia"/>
                <w:b/>
                <w:bCs/>
                <w:color w:val="000000" w:themeColor="text1"/>
                <w:spacing w:val="-4"/>
                <w:kern w:val="24"/>
                <w:highlight w:val="none"/>
                <w14:textFill>
                  <w14:solidFill>
                    <w14:schemeClr w14:val="tx1"/>
                  </w14:solidFill>
                </w14:textFill>
              </w:rPr>
            </w:pPr>
          </w:p>
        </w:tc>
      </w:tr>
    </w:tbl>
    <w:p w14:paraId="7DB5B9BB">
      <w:pPr>
        <w:spacing w:line="500" w:lineRule="exact"/>
        <w:ind w:firstLine="562"/>
        <w:jc w:val="center"/>
        <w:rPr>
          <w:rFonts w:hint="eastAsia"/>
          <w:b/>
          <w:color w:val="000000" w:themeColor="text1"/>
          <w:sz w:val="28"/>
          <w:szCs w:val="28"/>
          <w:highlight w:val="none"/>
          <w14:textFill>
            <w14:solidFill>
              <w14:schemeClr w14:val="tx1"/>
            </w14:solidFill>
          </w14:textFill>
        </w:rPr>
      </w:pPr>
      <w:r>
        <w:rPr>
          <w:rFonts w:hint="eastAsia"/>
          <w:b/>
          <w:color w:val="000000" w:themeColor="text1"/>
          <w:sz w:val="28"/>
          <w:szCs w:val="28"/>
          <w:highlight w:val="none"/>
          <w14:textFill>
            <w14:solidFill>
              <w14:schemeClr w14:val="tx1"/>
            </w14:solidFill>
          </w14:textFill>
        </w:rPr>
        <w:t xml:space="preserve"> 1.设备</w:t>
      </w:r>
    </w:p>
    <w:p w14:paraId="3FA33FDB">
      <w:pPr>
        <w:ind w:firstLine="480"/>
        <w:rPr>
          <w:rFonts w:hint="eastAsia"/>
          <w:color w:val="000000" w:themeColor="text1"/>
          <w:highlight w:val="none"/>
          <w14:textFill>
            <w14:solidFill>
              <w14:schemeClr w14:val="tx1"/>
            </w14:solidFill>
          </w14:textFill>
        </w:rPr>
      </w:pPr>
    </w:p>
    <w:p w14:paraId="74D59763">
      <w:pPr>
        <w:pStyle w:val="3"/>
        <w:ind w:firstLine="56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二、资格性文件</w:t>
      </w:r>
    </w:p>
    <w:p w14:paraId="411DA135">
      <w:pPr>
        <w:pStyle w:val="4"/>
        <w:spacing w:line="400" w:lineRule="exact"/>
        <w:ind w:firstLine="562"/>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w:t>
      </w:r>
      <w:bookmarkEnd w:id="69"/>
      <w:r>
        <w:rPr>
          <w:rFonts w:hint="eastAsia"/>
          <w:color w:val="000000" w:themeColor="text1"/>
          <w:highlight w:val="none"/>
          <w14:textFill>
            <w14:solidFill>
              <w14:schemeClr w14:val="tx1"/>
            </w14:solidFill>
          </w14:textFill>
        </w:rPr>
        <w:t>响应函</w:t>
      </w:r>
    </w:p>
    <w:p w14:paraId="28BE4BFE">
      <w:pPr>
        <w:spacing w:line="400" w:lineRule="exact"/>
        <w:ind w:firstLine="0" w:firstLineChars="0"/>
        <w:rPr>
          <w:rFonts w:hint="eastAsia"/>
          <w:b/>
          <w:bCs/>
          <w:color w:val="000000" w:themeColor="text1"/>
          <w:highlight w:val="none"/>
          <w:u w:val="single"/>
          <w14:textFill>
            <w14:solidFill>
              <w14:schemeClr w14:val="tx1"/>
            </w14:solidFill>
          </w14:textFill>
        </w:rPr>
      </w:pPr>
      <w:r>
        <w:rPr>
          <w:rFonts w:hint="eastAsia"/>
          <w:b/>
          <w:bCs/>
          <w:color w:val="000000" w:themeColor="text1"/>
          <w:highlight w:val="none"/>
          <w14:textFill>
            <w14:solidFill>
              <w14:schemeClr w14:val="tx1"/>
            </w14:solidFill>
          </w14:textFill>
        </w:rPr>
        <w:t>致德宏州人民医院：</w:t>
      </w:r>
    </w:p>
    <w:p w14:paraId="27760BAB">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根据你方的</w:t>
      </w:r>
      <w:r>
        <w:rPr>
          <w:rFonts w:hint="eastAsia"/>
          <w:color w:val="000000" w:themeColor="text1"/>
          <w:highlight w:val="none"/>
          <w:u w:val="single"/>
          <w14:textFill>
            <w14:solidFill>
              <w14:schemeClr w14:val="tx1"/>
            </w14:solidFill>
          </w14:textFill>
        </w:rPr>
        <w:t xml:space="preserve">（采购项目名称）  </w:t>
      </w:r>
      <w:r>
        <w:rPr>
          <w:rFonts w:hint="eastAsia"/>
          <w:color w:val="000000" w:themeColor="text1"/>
          <w:highlight w:val="none"/>
          <w14:textFill>
            <w14:solidFill>
              <w14:schemeClr w14:val="tx1"/>
            </w14:solidFill>
          </w14:textFill>
        </w:rPr>
        <w:t>的比选文件（编号），经详细研究，决定参加该采购项目的响应，至少包括以下文件。</w:t>
      </w:r>
    </w:p>
    <w:p w14:paraId="76AA6207">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1．封面</w:t>
      </w:r>
    </w:p>
    <w:p w14:paraId="017FAE9E">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2．价格部分</w:t>
      </w:r>
    </w:p>
    <w:p w14:paraId="1A5A917B">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3．资格性文件</w:t>
      </w:r>
    </w:p>
    <w:p w14:paraId="1F8BEA5D">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4．商务部分</w:t>
      </w:r>
    </w:p>
    <w:p w14:paraId="55AAA61F">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据此函，我方愿意为本次响应保证，并承诺如下：</w:t>
      </w:r>
    </w:p>
    <w:p w14:paraId="0EB3DB87">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1．按比选文件的要求，我方愿意按比选文件的要求提供报价，并以最优惠的价格参加本次采购项目的响应。</w:t>
      </w:r>
    </w:p>
    <w:p w14:paraId="24F98730">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2．响应有效期为递交响应文件之日起90天，中标（成交）供应商响应有效期延至合同验收之日。</w:t>
      </w:r>
    </w:p>
    <w:p w14:paraId="13C3F84F">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我方已经详细地阅读了全部比选文件及其附件，包括澄清及参考文件（如果有的话）。我方已完全清晰理解比选文件的要求，不存在任何含糊不清和误解之处，同意放弃对这些文件所提出的异议和质疑的权利。</w:t>
      </w:r>
    </w:p>
    <w:p w14:paraId="6019A732">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4．如果在开标后规定的响应有效期内撤回响应，我们的响应保证金可以不予退还。</w:t>
      </w:r>
    </w:p>
    <w:p w14:paraId="5330015B">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5．我方已毫无保留地向贵方提供一切所需的证明材料。</w:t>
      </w:r>
    </w:p>
    <w:p w14:paraId="73B0D1E1">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6．我方承诺在本次响应文件中提供的一切文件，无论是原件还是复印件均为真实和准确的，绝无任何虚假、伪造和夸大的成份，否则，愿承担相应的后果和法律责任。</w:t>
      </w:r>
    </w:p>
    <w:p w14:paraId="61708C10">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7．我方完全服从和尊重评审小组所作的评定结果，同时清楚理解到报价最低并非意味着必定获得中标（成交）资格。</w:t>
      </w:r>
    </w:p>
    <w:p w14:paraId="35BA2E3C">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8．一旦我方中标，我们将根据比选文件及其有效补充文件的规定，严格按照相关法律规定履行自己的责任和义务。 </w:t>
      </w:r>
    </w:p>
    <w:p w14:paraId="428C8744">
      <w:pPr>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9．若中标，我方保证严格遵守操作规程，安全作业，若因我方原因导致安全事故发生，我方愿承担一切责任。</w:t>
      </w:r>
    </w:p>
    <w:p w14:paraId="242E22E2">
      <w:pPr>
        <w:spacing w:line="400" w:lineRule="exact"/>
        <w:ind w:firstLine="480"/>
        <w:rPr>
          <w:rFonts w:hint="eastAsia"/>
          <w:color w:val="000000" w:themeColor="text1"/>
          <w:highlight w:val="none"/>
          <w14:textFill>
            <w14:solidFill>
              <w14:schemeClr w14:val="tx1"/>
            </w14:solidFill>
          </w14:textFill>
        </w:rPr>
      </w:pPr>
    </w:p>
    <w:p w14:paraId="18FCF027">
      <w:pPr>
        <w:spacing w:line="400" w:lineRule="exact"/>
        <w:ind w:firstLine="480"/>
        <w:rPr>
          <w:rFonts w:hint="eastAsia"/>
          <w:color w:val="000000" w:themeColor="text1"/>
          <w:highlight w:val="none"/>
          <w14:textFill>
            <w14:solidFill>
              <w14:schemeClr w14:val="tx1"/>
            </w14:solidFill>
          </w14:textFill>
        </w:rPr>
      </w:pPr>
    </w:p>
    <w:p w14:paraId="3A95B68D">
      <w:pPr>
        <w:spacing w:line="400" w:lineRule="exact"/>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法定代表人或授权代理人（签章）：</w:t>
      </w:r>
    </w:p>
    <w:p w14:paraId="1C890369">
      <w:pPr>
        <w:spacing w:line="400" w:lineRule="exact"/>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供应商全称（加盖公章）：</w:t>
      </w:r>
    </w:p>
    <w:p w14:paraId="4F5491DC">
      <w:pPr>
        <w:spacing w:line="400" w:lineRule="exact"/>
        <w:ind w:firstLine="480"/>
        <w:rPr>
          <w:rFonts w:hint="eastAsia"/>
          <w:color w:val="000000" w:themeColor="text1"/>
          <w:highlight w:val="none"/>
          <w:u w:val="single"/>
          <w14:textFill>
            <w14:solidFill>
              <w14:schemeClr w14:val="tx1"/>
            </w14:solidFill>
          </w14:textFill>
        </w:rPr>
      </w:pPr>
      <w:bookmarkStart w:id="70" w:name="_Toc451248265"/>
      <w:r>
        <w:rPr>
          <w:rFonts w:hint="eastAsia"/>
          <w:color w:val="000000" w:themeColor="text1"/>
          <w:highlight w:val="none"/>
          <w14:textFill>
            <w14:solidFill>
              <w14:schemeClr w14:val="tx1"/>
            </w14:solidFill>
          </w14:textFill>
        </w:rPr>
        <w:t>日期：    年   月  日</w:t>
      </w:r>
    </w:p>
    <w:p w14:paraId="7A6C8008">
      <w:pPr>
        <w:wordWrap w:val="0"/>
        <w:ind w:firstLine="482"/>
        <w:rPr>
          <w:rFonts w:hint="eastAsia"/>
          <w:b/>
          <w:color w:val="000000" w:themeColor="text1"/>
          <w:highlight w:val="none"/>
          <w14:textFill>
            <w14:solidFill>
              <w14:schemeClr w14:val="tx1"/>
            </w14:solidFill>
          </w14:textFill>
        </w:rPr>
      </w:pPr>
    </w:p>
    <w:p w14:paraId="2F78AE51">
      <w:pPr>
        <w:pStyle w:val="4"/>
        <w:ind w:firstLine="562"/>
        <w:jc w:val="center"/>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r>
        <w:rPr>
          <w:rFonts w:hint="eastAsia"/>
          <w:color w:val="000000" w:themeColor="text1"/>
          <w:highlight w:val="none"/>
          <w14:textFill>
            <w14:solidFill>
              <w14:schemeClr w14:val="tx1"/>
            </w14:solidFill>
          </w14:textFill>
        </w:rPr>
        <w:t>（二）法定代表人资格证明及供应商法定代表人授权书</w:t>
      </w:r>
      <w:bookmarkEnd w:id="70"/>
    </w:p>
    <w:p w14:paraId="43C41332">
      <w:pPr>
        <w:wordWrap w:val="0"/>
        <w:ind w:firstLine="482"/>
        <w:jc w:val="center"/>
        <w:rPr>
          <w:rFonts w:hint="eastAsia"/>
          <w:b/>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1</w:t>
      </w:r>
      <w:r>
        <w:rPr>
          <w:rFonts w:hint="eastAsia"/>
          <w:b/>
          <w:color w:val="000000" w:themeColor="text1"/>
          <w:highlight w:val="none"/>
          <w14:textFill>
            <w14:solidFill>
              <w14:schemeClr w14:val="tx1"/>
            </w14:solidFill>
          </w14:textFill>
        </w:rPr>
        <w:t>．法定代表人资格证明书</w:t>
      </w:r>
    </w:p>
    <w:p w14:paraId="542140BA">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w:t>
      </w:r>
    </w:p>
    <w:p w14:paraId="1ABCF810">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姓名：性别：身份证号码：职务：</w:t>
      </w:r>
    </w:p>
    <w:p w14:paraId="5E854525">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系（供应商）的法定代表人。</w:t>
      </w:r>
    </w:p>
    <w:p w14:paraId="39BA7349">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联系电话</w:t>
      </w:r>
      <w:r>
        <w:rPr>
          <w:color w:val="000000" w:themeColor="text1"/>
          <w:highlight w:val="none"/>
          <w14:textFill>
            <w14:solidFill>
              <w14:schemeClr w14:val="tx1"/>
            </w14:solidFill>
          </w14:textFill>
        </w:rPr>
        <w:t>：</w:t>
      </w:r>
    </w:p>
    <w:p w14:paraId="40E57F00">
      <w:pPr>
        <w:wordWrap w:val="0"/>
        <w:ind w:firstLine="1440" w:firstLineChars="6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特此证明</w:t>
      </w:r>
    </w:p>
    <w:p w14:paraId="3F4607C7">
      <w:pPr>
        <w:wordWrap w:val="0"/>
        <w:ind w:firstLine="480"/>
        <w:rPr>
          <w:rFonts w:hint="eastAsia"/>
          <w:color w:val="000000" w:themeColor="text1"/>
          <w:highlight w:val="none"/>
          <w14:textFill>
            <w14:solidFill>
              <w14:schemeClr w14:val="tx1"/>
            </w14:solidFill>
          </w14:textFill>
        </w:rPr>
      </w:pPr>
    </w:p>
    <w:p w14:paraId="7CA542E4">
      <w:pPr>
        <w:wordWrap w:val="0"/>
        <w:ind w:firstLine="4800" w:firstLineChars="20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供应商（签章）：</w:t>
      </w:r>
    </w:p>
    <w:p w14:paraId="6B0430B8">
      <w:pPr>
        <w:wordWrap w:val="0"/>
        <w:ind w:firstLine="4920" w:firstLineChars="205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年  月  日</w:t>
      </w:r>
    </w:p>
    <w:p w14:paraId="1ACDE17B">
      <w:pPr>
        <w:wordWrap w:val="0"/>
        <w:ind w:firstLine="482"/>
        <w:jc w:val="center"/>
        <w:rPr>
          <w:rFonts w:hint="eastAsia"/>
          <w:b/>
          <w:color w:val="000000" w:themeColor="text1"/>
          <w:highlight w:val="none"/>
          <w14:textFill>
            <w14:solidFill>
              <w14:schemeClr w14:val="tx1"/>
            </w14:solidFill>
          </w14:textFill>
        </w:rPr>
      </w:pPr>
    </w:p>
    <w:p w14:paraId="674FEF0B">
      <w:pPr>
        <w:wordWrap w:val="0"/>
        <w:ind w:firstLine="964" w:firstLineChars="400"/>
        <w:jc w:val="left"/>
        <w:rPr>
          <w:rFonts w:hint="eastAsia"/>
          <w:color w:val="000000" w:themeColor="text1"/>
          <w:highlight w:val="none"/>
          <w14:textFill>
            <w14:solidFill>
              <w14:schemeClr w14:val="tx1"/>
            </w14:solidFill>
          </w14:textFill>
        </w:rPr>
      </w:pPr>
      <w:r>
        <w:rPr>
          <w:b/>
          <w:color w:val="000000" w:themeColor="text1"/>
          <w:highlight w:val="none"/>
          <w14:textFill>
            <w14:solidFill>
              <w14:schemeClr w14:val="tx1"/>
            </w14:solidFill>
          </w14:textFill>
        </w:rPr>
        <w:t>2</w:t>
      </w:r>
      <w:r>
        <w:rPr>
          <w:rFonts w:hint="eastAsia"/>
          <w:b/>
          <w:color w:val="000000" w:themeColor="text1"/>
          <w:highlight w:val="none"/>
          <w14:textFill>
            <w14:solidFill>
              <w14:schemeClr w14:val="tx1"/>
            </w14:solidFill>
          </w14:textFill>
        </w:rPr>
        <w:t>．供应商法定代表人授权书（</w:t>
      </w:r>
      <w:r>
        <w:rPr>
          <w:rFonts w:hint="eastAsia"/>
          <w:color w:val="000000" w:themeColor="text1"/>
          <w:highlight w:val="none"/>
          <w14:textFill>
            <w14:solidFill>
              <w14:schemeClr w14:val="tx1"/>
            </w14:solidFill>
          </w14:textFill>
        </w:rPr>
        <w:t>如无授权代理人则无需提供</w:t>
      </w:r>
      <w:r>
        <w:rPr>
          <w:rFonts w:hint="eastAsia"/>
          <w:b/>
          <w:color w:val="000000" w:themeColor="text1"/>
          <w:highlight w:val="none"/>
          <w14:textFill>
            <w14:solidFill>
              <w14:schemeClr w14:val="tx1"/>
            </w14:solidFill>
          </w14:textFill>
        </w:rPr>
        <w:t>）</w:t>
      </w:r>
    </w:p>
    <w:p w14:paraId="00925E27">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本授权委托书声明：我</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系</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供应商名称</w:t>
      </w:r>
      <w:r>
        <w:rPr>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的法定代表人，现授权委托我单位的</w:t>
      </w:r>
      <w:r>
        <w:rPr>
          <w:color w:val="000000" w:themeColor="text1"/>
          <w:highlight w:val="none"/>
          <w:u w:val="single"/>
          <w14:textFill>
            <w14:solidFill>
              <w14:schemeClr w14:val="tx1"/>
            </w14:solidFill>
          </w14:textFill>
        </w:rPr>
        <w:t xml:space="preserve">  （</w:t>
      </w:r>
      <w:r>
        <w:rPr>
          <w:rFonts w:hint="eastAsia"/>
          <w:color w:val="000000" w:themeColor="text1"/>
          <w:highlight w:val="none"/>
          <w:u w:val="single"/>
          <w14:textFill>
            <w14:solidFill>
              <w14:schemeClr w14:val="tx1"/>
            </w14:solidFill>
          </w14:textFill>
        </w:rPr>
        <w:t>姓名</w:t>
      </w:r>
      <w:r>
        <w:rPr>
          <w:color w:val="000000" w:themeColor="text1"/>
          <w:highlight w:val="none"/>
          <w:u w:val="single"/>
          <w14:textFill>
            <w14:solidFill>
              <w14:schemeClr w14:val="tx1"/>
            </w14:solidFill>
          </w14:textFill>
        </w:rPr>
        <w:t xml:space="preserve">） </w:t>
      </w:r>
      <w:r>
        <w:rPr>
          <w:rFonts w:hint="eastAsia"/>
          <w:color w:val="000000" w:themeColor="text1"/>
          <w:highlight w:val="none"/>
          <w14:textFill>
            <w14:solidFill>
              <w14:schemeClr w14:val="tx1"/>
            </w14:solidFill>
          </w14:textFill>
        </w:rPr>
        <w:t>为我公司代理人，以公司名义参加</w:t>
      </w:r>
      <w:r>
        <w:rPr>
          <w:color w:val="000000" w:themeColor="text1"/>
          <w:highlight w:val="none"/>
          <w:u w:val="single"/>
          <w14:textFill>
            <w14:solidFill>
              <w14:schemeClr w14:val="tx1"/>
            </w14:solidFill>
          </w14:textFill>
        </w:rPr>
        <w:t>（</w:t>
      </w:r>
      <w:r>
        <w:rPr>
          <w:rFonts w:hint="eastAsia"/>
          <w:color w:val="000000" w:themeColor="text1"/>
          <w:highlight w:val="none"/>
          <w:u w:val="single"/>
          <w14:textFill>
            <w14:solidFill>
              <w14:schemeClr w14:val="tx1"/>
            </w14:solidFill>
          </w14:textFill>
        </w:rPr>
        <w:t>采购项目名称</w:t>
      </w:r>
      <w:r>
        <w:rPr>
          <w:color w:val="000000" w:themeColor="text1"/>
          <w:highlight w:val="none"/>
          <w:u w:val="single"/>
          <w14:textFill>
            <w14:solidFill>
              <w14:schemeClr w14:val="tx1"/>
            </w14:solidFill>
          </w14:textFill>
        </w:rPr>
        <w:t>）</w:t>
      </w:r>
      <w:r>
        <w:rPr>
          <w:rFonts w:hint="eastAsia"/>
          <w:color w:val="000000" w:themeColor="text1"/>
          <w:highlight w:val="none"/>
          <w:u w:val="single"/>
          <w14:textFill>
            <w14:solidFill>
              <w14:schemeClr w14:val="tx1"/>
            </w14:solidFill>
          </w14:textFill>
        </w:rPr>
        <w:t>（采购项目编号</w:t>
      </w:r>
      <w:r>
        <w:rPr>
          <w:color w:val="000000" w:themeColor="text1"/>
          <w:highlight w:val="none"/>
          <w:u w:val="single"/>
          <w14:textFill>
            <w14:solidFill>
              <w14:schemeClr w14:val="tx1"/>
            </w14:solidFill>
          </w14:textFill>
        </w:rPr>
        <w:t>）</w:t>
      </w:r>
      <w:r>
        <w:rPr>
          <w:rFonts w:hint="eastAsia"/>
          <w:color w:val="000000" w:themeColor="text1"/>
          <w:highlight w:val="none"/>
          <w14:textFill>
            <w14:solidFill>
              <w14:schemeClr w14:val="tx1"/>
            </w14:solidFill>
          </w14:textFill>
        </w:rPr>
        <w:t>的响应活动。代理人在开标、评审、合同谈判过程中所签署的一切文件和处理与之有关的一切事务，我均予以承认。代理人无转委权。特此委托。</w:t>
      </w:r>
    </w:p>
    <w:p w14:paraId="0A32B9E4">
      <w:pPr>
        <w:wordWrap w:val="0"/>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供应商全称</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加盖公章</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p>
    <w:p w14:paraId="57120A63">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联系电话</w:t>
      </w:r>
      <w:r>
        <w:rPr>
          <w:color w:val="000000" w:themeColor="text1"/>
          <w:highlight w:val="none"/>
          <w14:textFill>
            <w14:solidFill>
              <w14:schemeClr w14:val="tx1"/>
            </w14:solidFill>
          </w14:textFill>
        </w:rPr>
        <w:t>：</w:t>
      </w:r>
    </w:p>
    <w:p w14:paraId="6A2563E6">
      <w:pPr>
        <w:wordWrap w:val="0"/>
        <w:ind w:firstLine="480"/>
        <w:rPr>
          <w:rFonts w:hint="eastAsia"/>
          <w:color w:val="000000" w:themeColor="text1"/>
          <w:highlight w:val="none"/>
          <w14:textFill>
            <w14:solidFill>
              <w14:schemeClr w14:val="tx1"/>
            </w14:solidFill>
          </w14:textFill>
        </w:rPr>
      </w:pPr>
    </w:p>
    <w:p w14:paraId="37764E50">
      <w:pPr>
        <w:wordWrap w:val="0"/>
        <w:ind w:firstLine="4920" w:firstLineChars="205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法定代表人</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签章</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w:t>
      </w:r>
    </w:p>
    <w:p w14:paraId="50A73225">
      <w:pPr>
        <w:wordWrap w:val="0"/>
        <w:ind w:firstLine="5760" w:firstLineChars="240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tbl>
      <w:tblPr>
        <w:tblStyle w:val="41"/>
        <w:tblW w:w="907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7"/>
        <w:gridCol w:w="4565"/>
      </w:tblGrid>
      <w:tr w14:paraId="074B6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393BA28A">
            <w:pPr>
              <w:wordWrap w:val="0"/>
              <w:ind w:firstLine="480"/>
              <w:rPr>
                <w:rFonts w:hint="eastAsia"/>
                <w:color w:val="000000" w:themeColor="text1"/>
                <w:highlight w:val="none"/>
                <w14:textFill>
                  <w14:solidFill>
                    <w14:schemeClr w14:val="tx1"/>
                  </w14:solidFill>
                </w14:textFill>
              </w:rPr>
            </w:pPr>
          </w:p>
          <w:p w14:paraId="3FD74D97">
            <w:pPr>
              <w:wordWrap w:val="0"/>
              <w:ind w:firstLine="480"/>
              <w:rPr>
                <w:rFonts w:hint="eastAsia"/>
                <w:color w:val="000000" w:themeColor="text1"/>
                <w:highlight w:val="none"/>
                <w14:textFill>
                  <w14:solidFill>
                    <w14:schemeClr w14:val="tx1"/>
                  </w14:solidFill>
                </w14:textFill>
              </w:rPr>
            </w:pPr>
          </w:p>
          <w:p w14:paraId="41C8824E">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c>
          <w:tcPr>
            <w:tcW w:w="4565" w:type="dxa"/>
          </w:tcPr>
          <w:p w14:paraId="443BCC1E">
            <w:pPr>
              <w:wordWrap w:val="0"/>
              <w:ind w:firstLine="480"/>
              <w:rPr>
                <w:rFonts w:hint="eastAsia"/>
                <w:color w:val="000000" w:themeColor="text1"/>
                <w:highlight w:val="none"/>
                <w14:textFill>
                  <w14:solidFill>
                    <w14:schemeClr w14:val="tx1"/>
                  </w14:solidFill>
                </w14:textFill>
              </w:rPr>
            </w:pPr>
          </w:p>
          <w:p w14:paraId="45127650">
            <w:pPr>
              <w:wordWrap w:val="0"/>
              <w:ind w:firstLine="480"/>
              <w:rPr>
                <w:rFonts w:hint="eastAsia"/>
                <w:color w:val="000000" w:themeColor="text1"/>
                <w:highlight w:val="none"/>
                <w14:textFill>
                  <w14:solidFill>
                    <w14:schemeClr w14:val="tx1"/>
                  </w14:solidFill>
                </w14:textFill>
              </w:rPr>
            </w:pPr>
          </w:p>
          <w:p w14:paraId="7051A59D">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r>
      <w:tr w14:paraId="5550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507" w:type="dxa"/>
          </w:tcPr>
          <w:p w14:paraId="73C6BFB2">
            <w:pPr>
              <w:wordWrap w:val="0"/>
              <w:ind w:firstLine="480"/>
              <w:rPr>
                <w:rFonts w:hint="eastAsia"/>
                <w:color w:val="000000" w:themeColor="text1"/>
                <w:highlight w:val="none"/>
                <w14:textFill>
                  <w14:solidFill>
                    <w14:schemeClr w14:val="tx1"/>
                  </w14:solidFill>
                </w14:textFill>
              </w:rPr>
            </w:pPr>
          </w:p>
          <w:p w14:paraId="2AB5127E">
            <w:pPr>
              <w:wordWrap w:val="0"/>
              <w:ind w:firstLine="480"/>
              <w:rPr>
                <w:rFonts w:hint="eastAsia"/>
                <w:color w:val="000000" w:themeColor="text1"/>
                <w:highlight w:val="none"/>
                <w14:textFill>
                  <w14:solidFill>
                    <w14:schemeClr w14:val="tx1"/>
                  </w14:solidFill>
                </w14:textFill>
              </w:rPr>
            </w:pPr>
          </w:p>
          <w:p w14:paraId="7F9324F1">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c>
          <w:tcPr>
            <w:tcW w:w="4565" w:type="dxa"/>
          </w:tcPr>
          <w:p w14:paraId="4AFD2218">
            <w:pPr>
              <w:wordWrap w:val="0"/>
              <w:ind w:firstLine="480"/>
              <w:rPr>
                <w:rFonts w:hint="eastAsia"/>
                <w:color w:val="000000" w:themeColor="text1"/>
                <w:highlight w:val="none"/>
                <w14:textFill>
                  <w14:solidFill>
                    <w14:schemeClr w14:val="tx1"/>
                  </w14:solidFill>
                </w14:textFill>
              </w:rPr>
            </w:pPr>
          </w:p>
          <w:p w14:paraId="6C11C5F6">
            <w:pPr>
              <w:wordWrap w:val="0"/>
              <w:ind w:firstLine="480"/>
              <w:rPr>
                <w:rFonts w:hint="eastAsia"/>
                <w:color w:val="000000" w:themeColor="text1"/>
                <w:highlight w:val="none"/>
                <w14:textFill>
                  <w14:solidFill>
                    <w14:schemeClr w14:val="tx1"/>
                  </w14:solidFill>
                </w14:textFill>
              </w:rPr>
            </w:pPr>
          </w:p>
          <w:p w14:paraId="00E46702">
            <w:pPr>
              <w:wordWrap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身份证扫描件</w:t>
            </w:r>
          </w:p>
        </w:tc>
      </w:tr>
    </w:tbl>
    <w:p w14:paraId="05FD204C">
      <w:pPr>
        <w:wordWrap w:val="0"/>
        <w:ind w:firstLine="480"/>
        <w:rPr>
          <w:rFonts w:hint="eastAsia"/>
          <w:color w:val="000000" w:themeColor="text1"/>
          <w:highlight w:val="none"/>
          <w14:textFill>
            <w14:solidFill>
              <w14:schemeClr w14:val="tx1"/>
            </w14:solidFill>
          </w14:textFill>
        </w:rPr>
      </w:pPr>
    </w:p>
    <w:p w14:paraId="5ACCAF37">
      <w:pPr>
        <w:wordWrap w:val="0"/>
        <w:ind w:firstLine="482"/>
        <w:jc w:val="center"/>
        <w:rPr>
          <w:rFonts w:hint="eastAsia"/>
          <w:b/>
          <w:color w:val="000000" w:themeColor="text1"/>
          <w:highlight w:val="none"/>
          <w14:textFill>
            <w14:solidFill>
              <w14:schemeClr w14:val="tx1"/>
            </w14:solidFill>
          </w14:textFill>
        </w:rPr>
      </w:pPr>
      <w:bookmarkStart w:id="71" w:name="_Toc451248266"/>
      <w:r>
        <w:rPr>
          <w:b/>
          <w:color w:val="000000" w:themeColor="text1"/>
          <w:highlight w:val="none"/>
          <w14:textFill>
            <w14:solidFill>
              <w14:schemeClr w14:val="tx1"/>
            </w14:solidFill>
          </w14:textFill>
        </w:rPr>
        <w:br w:type="page"/>
      </w:r>
      <w:bookmarkEnd w:id="71"/>
    </w:p>
    <w:p w14:paraId="796AC63D">
      <w:pPr>
        <w:pStyle w:val="4"/>
        <w:ind w:firstLine="562"/>
        <w:jc w:val="center"/>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（三）供应商资格证明材料</w:t>
      </w:r>
    </w:p>
    <w:p w14:paraId="10441CA2">
      <w:pPr>
        <w:wordWrap w:val="0"/>
        <w:ind w:firstLine="482"/>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（以下内容</w:t>
      </w:r>
      <w:r>
        <w:rPr>
          <w:b/>
          <w:color w:val="000000" w:themeColor="text1"/>
          <w:highlight w:val="none"/>
          <w14:textFill>
            <w14:solidFill>
              <w14:schemeClr w14:val="tx1"/>
            </w14:solidFill>
          </w14:textFill>
        </w:rPr>
        <w:t>为证件的，提供扫描件</w:t>
      </w:r>
      <w:r>
        <w:rPr>
          <w:rFonts w:hint="eastAsia"/>
          <w:b/>
          <w:color w:val="000000" w:themeColor="text1"/>
          <w:highlight w:val="none"/>
          <w14:textFill>
            <w14:solidFill>
              <w14:schemeClr w14:val="tx1"/>
            </w14:solidFill>
          </w14:textFill>
        </w:rPr>
        <w:t>）</w:t>
      </w:r>
    </w:p>
    <w:p w14:paraId="200B19BE">
      <w:pPr>
        <w:wordWrap w:val="0"/>
        <w:ind w:firstLine="482"/>
        <w:jc w:val="center"/>
        <w:rPr>
          <w:rFonts w:hint="eastAsia"/>
          <w:b/>
          <w:color w:val="000000" w:themeColor="text1"/>
          <w:highlight w:val="none"/>
          <w14:textFill>
            <w14:solidFill>
              <w14:schemeClr w14:val="tx1"/>
            </w14:solidFill>
          </w14:textFill>
        </w:rPr>
      </w:pPr>
    </w:p>
    <w:p w14:paraId="64E74BEA">
      <w:pPr>
        <w:wordWrap w:val="0"/>
        <w:spacing w:line="39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1．提供合法有效的《营业执照》、《税务登记证》、《组织机构代码证》或三证合一的《营业执照》原件扫描件;</w:t>
      </w:r>
    </w:p>
    <w:p w14:paraId="18582B33">
      <w:pPr>
        <w:wordWrap w:val="0"/>
        <w:spacing w:line="44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 提供2024年或2025年的财务报表（含资产负债表、利润表、现金流量表）原件扫描件。如公司成立不满1年的，提供自成立至今财务报表（包括资产负债表、利润表、现金流量表）原件扫描件；</w:t>
      </w:r>
    </w:p>
    <w:p w14:paraId="097DF92E">
      <w:pPr>
        <w:wordWrap w:val="0"/>
        <w:spacing w:line="440" w:lineRule="exact"/>
        <w:ind w:firstLine="480"/>
        <w:rPr>
          <w:rFonts w:hint="eastAsia"/>
          <w:bCs/>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 提供2025年1月至今任意</w:t>
      </w:r>
      <w:r>
        <w:rPr>
          <w:color w:val="000000" w:themeColor="text1"/>
          <w:highlight w:val="none"/>
          <w14:textFill>
            <w14:solidFill>
              <w14:schemeClr w14:val="tx1"/>
            </w14:solidFill>
          </w14:textFill>
        </w:rPr>
        <w:t>1</w:t>
      </w:r>
      <w:r>
        <w:rPr>
          <w:rFonts w:hint="eastAsia"/>
          <w:color w:val="000000" w:themeColor="text1"/>
          <w:highlight w:val="none"/>
          <w14:textFill>
            <w14:solidFill>
              <w14:schemeClr w14:val="tx1"/>
            </w14:solidFill>
          </w14:textFill>
        </w:rPr>
        <w:t>个月依法缴纳税收和缴纳社保的证明材料</w:t>
      </w:r>
      <w:r>
        <w:rPr>
          <w:rFonts w:hint="eastAsia"/>
          <w:bCs/>
          <w:color w:val="000000" w:themeColor="text1"/>
          <w:highlight w:val="none"/>
          <w14:textFill>
            <w14:solidFill>
              <w14:schemeClr w14:val="tx1"/>
            </w14:solidFill>
          </w14:textFill>
        </w:rPr>
        <w:t>（如公司成立未满</w:t>
      </w:r>
      <w:r>
        <w:rPr>
          <w:bCs/>
          <w:color w:val="000000" w:themeColor="text1"/>
          <w:highlight w:val="none"/>
          <w14:textFill>
            <w14:solidFill>
              <w14:schemeClr w14:val="tx1"/>
            </w14:solidFill>
          </w14:textFill>
        </w:rPr>
        <w:t>1</w:t>
      </w:r>
      <w:r>
        <w:rPr>
          <w:rFonts w:hint="eastAsia"/>
          <w:bCs/>
          <w:color w:val="000000" w:themeColor="text1"/>
          <w:highlight w:val="none"/>
          <w14:textFill>
            <w14:solidFill>
              <w14:schemeClr w14:val="tx1"/>
            </w14:solidFill>
          </w14:textFill>
        </w:rPr>
        <w:t>个月，提供成立以来的税收和社会保障资金缴纳凭证或相关情况说明；依法免税或不需要缴纳社会保障资金的供应商，应提供相应文件或情况说明</w:t>
      </w:r>
      <w:r>
        <w:rPr>
          <w:rFonts w:hint="eastAsia"/>
          <w:bCs/>
          <w:vanish/>
          <w:color w:val="000000" w:themeColor="text1"/>
          <w:highlight w:val="none"/>
          <w14:textFill>
            <w14:solidFill>
              <w14:schemeClr w14:val="tx1"/>
            </w14:solidFill>
          </w14:textFill>
        </w:rPr>
        <w:t>或</w:t>
      </w:r>
      <w:r>
        <w:rPr>
          <w:rFonts w:hint="eastAsia"/>
          <w:bCs/>
          <w:color w:val="000000" w:themeColor="text1"/>
          <w:highlight w:val="none"/>
          <w14:textFill>
            <w14:solidFill>
              <w14:schemeClr w14:val="tx1"/>
            </w14:solidFill>
          </w14:textFill>
        </w:rPr>
        <w:t>证明其依法免税或不需要缴纳社会保障资金）扫描件；</w:t>
      </w:r>
    </w:p>
    <w:p w14:paraId="40CD0F49">
      <w:pPr>
        <w:widowControl/>
        <w:tabs>
          <w:tab w:val="left" w:pos="360"/>
        </w:tabs>
        <w:wordWrap w:val="0"/>
        <w:spacing w:line="400" w:lineRule="exact"/>
        <w:ind w:firstLine="480"/>
        <w:rPr>
          <w:rFonts w:hint="eastAsia"/>
          <w:color w:val="000000" w:themeColor="text1"/>
          <w:kern w:val="0"/>
          <w:highlight w:val="none"/>
          <w14:textFill>
            <w14:solidFill>
              <w14:schemeClr w14:val="tx1"/>
            </w14:solidFill>
          </w14:textFill>
        </w:rPr>
      </w:pPr>
      <w:r>
        <w:rPr>
          <w:rFonts w:hint="eastAsia"/>
          <w:bCs/>
          <w:color w:val="000000" w:themeColor="text1"/>
          <w:highlight w:val="none"/>
          <w14:textFill>
            <w14:solidFill>
              <w14:schemeClr w14:val="tx1"/>
            </w14:solidFill>
          </w14:textFill>
        </w:rPr>
        <w:t>4.</w:t>
      </w:r>
      <w:r>
        <w:rPr>
          <w:rFonts w:hint="eastAsia"/>
          <w:color w:val="000000" w:themeColor="text1"/>
          <w:kern w:val="0"/>
          <w:highlight w:val="none"/>
          <w14:textFill>
            <w14:solidFill>
              <w14:schemeClr w14:val="tx1"/>
            </w14:solidFill>
          </w14:textFill>
        </w:rPr>
        <w:t xml:space="preserve"> 具备履行合同所必需的专业技术能力的证明材料或承诺（如是证明材料提供原件扫描件，如是承诺格式如下）：</w:t>
      </w:r>
    </w:p>
    <w:p w14:paraId="15D0387E">
      <w:pPr>
        <w:widowControl/>
        <w:tabs>
          <w:tab w:val="left" w:pos="360"/>
        </w:tabs>
        <w:wordWrap w:val="0"/>
        <w:spacing w:line="400" w:lineRule="exact"/>
        <w:ind w:firstLine="2771" w:firstLineChars="1150"/>
        <w:rPr>
          <w:rFonts w:hint="eastAsia"/>
          <w:b/>
          <w:color w:val="000000" w:themeColor="text1"/>
          <w:kern w:val="0"/>
          <w:highlight w:val="none"/>
          <w14:textFill>
            <w14:solidFill>
              <w14:schemeClr w14:val="tx1"/>
            </w14:solidFill>
          </w14:textFill>
        </w:rPr>
      </w:pPr>
      <w:r>
        <w:rPr>
          <w:rFonts w:hint="eastAsia"/>
          <w:b/>
          <w:color w:val="000000" w:themeColor="text1"/>
          <w:kern w:val="0"/>
          <w:highlight w:val="none"/>
          <w14:textFill>
            <w14:solidFill>
              <w14:schemeClr w14:val="tx1"/>
            </w14:solidFill>
          </w14:textFill>
        </w:rPr>
        <w:t>承诺</w:t>
      </w:r>
    </w:p>
    <w:p w14:paraId="7013EC7F">
      <w:pPr>
        <w:widowControl/>
        <w:tabs>
          <w:tab w:val="left" w:pos="360"/>
        </w:tabs>
        <w:wordWrap w:val="0"/>
        <w:spacing w:line="400" w:lineRule="exact"/>
        <w:ind w:firstLine="480"/>
        <w:jc w:val="left"/>
        <w:rPr>
          <w:rFonts w:hint="eastAsia"/>
          <w:color w:val="000000" w:themeColor="text1"/>
          <w:kern w:val="0"/>
          <w:highlight w:val="none"/>
          <w14:textFill>
            <w14:solidFill>
              <w14:schemeClr w14:val="tx1"/>
            </w14:solidFill>
          </w14:textFill>
        </w:rPr>
      </w:pPr>
      <w:r>
        <w:rPr>
          <w:rFonts w:hint="eastAsia"/>
          <w:color w:val="000000" w:themeColor="text1"/>
          <w:kern w:val="0"/>
          <w:highlight w:val="none"/>
          <w14:textFill>
            <w14:solidFill>
              <w14:schemeClr w14:val="tx1"/>
            </w14:solidFill>
          </w14:textFill>
        </w:rPr>
        <w:t>我公司完全具备履行合同所必需的专业技术能力</w:t>
      </w:r>
    </w:p>
    <w:p w14:paraId="4764C337">
      <w:pPr>
        <w:wordWrap w:val="0"/>
        <w:adjustRightInd w:val="0"/>
        <w:spacing w:line="420" w:lineRule="exact"/>
        <w:ind w:firstLine="480"/>
        <w:rPr>
          <w:rFonts w:hint="eastAsia"/>
          <w:color w:val="000000" w:themeColor="text1"/>
          <w:highlight w:val="none"/>
          <w14:textFill>
            <w14:solidFill>
              <w14:schemeClr w14:val="tx1"/>
            </w14:solidFill>
          </w14:textFill>
        </w:rPr>
      </w:pPr>
    </w:p>
    <w:p w14:paraId="7FA1F137">
      <w:pPr>
        <w:wordWrap w:val="0"/>
        <w:adjustRightInd w:val="0"/>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供应商法定代表人（或法定代表人授权代表）签章：</w:t>
      </w:r>
    </w:p>
    <w:p w14:paraId="02AFBBD4">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供应商名称（加盖签章）：</w:t>
      </w:r>
    </w:p>
    <w:p w14:paraId="2AC55669">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6F90BBEE">
      <w:pPr>
        <w:wordWrap w:val="0"/>
        <w:spacing w:line="440" w:lineRule="exact"/>
        <w:ind w:firstLine="480"/>
        <w:rPr>
          <w:rFonts w:hint="eastAsia"/>
          <w:bCs/>
          <w:color w:val="000000" w:themeColor="text1"/>
          <w:highlight w:val="none"/>
          <w14:textFill>
            <w14:solidFill>
              <w14:schemeClr w14:val="tx1"/>
            </w14:solidFill>
          </w14:textFill>
        </w:rPr>
      </w:pPr>
    </w:p>
    <w:p w14:paraId="48527BC3">
      <w:pPr>
        <w:wordWrap w:val="0"/>
        <w:spacing w:line="440" w:lineRule="exact"/>
        <w:ind w:firstLine="480"/>
        <w:rPr>
          <w:rFonts w:hint="eastAsia"/>
          <w:bCs/>
          <w:color w:val="000000" w:themeColor="text1"/>
          <w:highlight w:val="none"/>
          <w14:textFill>
            <w14:solidFill>
              <w14:schemeClr w14:val="tx1"/>
            </w14:solidFill>
          </w14:textFill>
        </w:rPr>
      </w:pPr>
    </w:p>
    <w:p w14:paraId="2BC99515">
      <w:pPr>
        <w:wordWrap w:val="0"/>
        <w:spacing w:line="440" w:lineRule="exact"/>
        <w:ind w:firstLine="480"/>
        <w:rPr>
          <w:rFonts w:hint="eastAsia"/>
          <w:bCs/>
          <w:color w:val="000000" w:themeColor="text1"/>
          <w:highlight w:val="none"/>
          <w14:textFill>
            <w14:solidFill>
              <w14:schemeClr w14:val="tx1"/>
            </w14:solidFill>
          </w14:textFill>
        </w:rPr>
      </w:pPr>
    </w:p>
    <w:p w14:paraId="2B57F813">
      <w:pPr>
        <w:wordWrap w:val="0"/>
        <w:spacing w:line="440" w:lineRule="exact"/>
        <w:ind w:firstLine="480"/>
        <w:rPr>
          <w:rFonts w:hint="eastAsia"/>
          <w:bCs/>
          <w:color w:val="000000" w:themeColor="text1"/>
          <w:highlight w:val="none"/>
          <w14:textFill>
            <w14:solidFill>
              <w14:schemeClr w14:val="tx1"/>
            </w14:solidFill>
          </w14:textFill>
        </w:rPr>
      </w:pPr>
    </w:p>
    <w:p w14:paraId="1E869CBD">
      <w:pPr>
        <w:wordWrap w:val="0"/>
        <w:spacing w:line="5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5．参加政府采购活动前3年内在经营活动中没有重大违法记录的书面声明（格式如下）。</w:t>
      </w:r>
    </w:p>
    <w:p w14:paraId="740D4AE0">
      <w:pPr>
        <w:wordWrap w:val="0"/>
        <w:spacing w:line="400" w:lineRule="exact"/>
        <w:ind w:firstLine="602"/>
        <w:jc w:val="center"/>
        <w:rPr>
          <w:rFonts w:hint="eastAsia"/>
          <w:b/>
          <w:color w:val="000000" w:themeColor="text1"/>
          <w:kern w:val="0"/>
          <w:sz w:val="30"/>
          <w:szCs w:val="30"/>
          <w:highlight w:val="none"/>
          <w14:textFill>
            <w14:solidFill>
              <w14:schemeClr w14:val="tx1"/>
            </w14:solidFill>
          </w14:textFill>
        </w:rPr>
      </w:pPr>
    </w:p>
    <w:p w14:paraId="2D37BB21">
      <w:pPr>
        <w:wordWrap w:val="0"/>
        <w:spacing w:line="400" w:lineRule="exact"/>
        <w:ind w:firstLine="602"/>
        <w:jc w:val="center"/>
        <w:rPr>
          <w:rFonts w:hint="eastAsia"/>
          <w:color w:val="000000" w:themeColor="text1"/>
          <w:highlight w:val="none"/>
          <w14:textFill>
            <w14:solidFill>
              <w14:schemeClr w14:val="tx1"/>
            </w14:solidFill>
          </w14:textFill>
        </w:rPr>
      </w:pPr>
      <w:r>
        <w:rPr>
          <w:rFonts w:hint="eastAsia"/>
          <w:b/>
          <w:color w:val="000000" w:themeColor="text1"/>
          <w:kern w:val="0"/>
          <w:sz w:val="30"/>
          <w:szCs w:val="30"/>
          <w:highlight w:val="none"/>
          <w14:textFill>
            <w14:solidFill>
              <w14:schemeClr w14:val="tx1"/>
            </w14:solidFill>
          </w14:textFill>
        </w:rPr>
        <w:t>声　　明</w:t>
      </w:r>
    </w:p>
    <w:p w14:paraId="4E12AADE">
      <w:pPr>
        <w:wordWrap w:val="0"/>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（1）我公司在参加此次</w:t>
      </w:r>
      <w:r>
        <w:rPr>
          <w:rFonts w:hint="eastAsia"/>
          <w:color w:val="000000" w:themeColor="text1"/>
          <w:highlight w:val="none"/>
          <w:u w:val="single"/>
          <w14:textFill>
            <w14:solidFill>
              <w14:schemeClr w14:val="tx1"/>
            </w14:solidFill>
          </w14:textFill>
        </w:rPr>
        <w:t>（项目名称）</w:t>
      </w:r>
      <w:r>
        <w:rPr>
          <w:rFonts w:hint="eastAsia"/>
          <w:color w:val="000000" w:themeColor="text1"/>
          <w:highlight w:val="none"/>
          <w14:textFill>
            <w14:solidFill>
              <w14:schemeClr w14:val="tx1"/>
            </w14:solidFill>
          </w14:textFill>
        </w:rPr>
        <w:t>比选采购前3年内没有在经营活动中因违法经营受到刑事处罚或者责令停产停业、吊销许可证或者执照、较大数额罚款等行政处罚等重大违法记录。</w:t>
      </w:r>
    </w:p>
    <w:p w14:paraId="3D31E43C">
      <w:pPr>
        <w:wordWrap w:val="0"/>
        <w:spacing w:line="40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（2）我公司及其法定代表人承诺未被列入失信被执行人、重大税收违法案件失信主体、政府采购严重违法失信行为记录名单。</w:t>
      </w:r>
    </w:p>
    <w:p w14:paraId="3E0DA69E">
      <w:pPr>
        <w:wordWrap w:val="0"/>
        <w:adjustRightInd w:val="0"/>
        <w:ind w:firstLine="480"/>
        <w:rPr>
          <w:rFonts w:hint="eastAsia"/>
          <w:color w:val="000000" w:themeColor="text1"/>
          <w:highlight w:val="none"/>
          <w:u w:val="single"/>
          <w14:textFill>
            <w14:solidFill>
              <w14:schemeClr w14:val="tx1"/>
            </w14:solidFill>
          </w14:textFill>
        </w:rPr>
      </w:pPr>
      <w:r>
        <w:rPr>
          <w:rFonts w:hint="eastAsia"/>
          <w:color w:val="000000" w:themeColor="text1"/>
          <w:highlight w:val="none"/>
          <w14:textFill>
            <w14:solidFill>
              <w14:schemeClr w14:val="tx1"/>
            </w14:solidFill>
          </w14:textFill>
        </w:rPr>
        <w:t>供应商法定代表人（或法定代表人授权代表）签章：</w:t>
      </w:r>
    </w:p>
    <w:p w14:paraId="2CBDC68E">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供应商名称（加盖签章）：</w:t>
      </w:r>
    </w:p>
    <w:p w14:paraId="0776F02F">
      <w:pPr>
        <w:wordWrap w:val="0"/>
        <w:adjustRightInd w:val="0"/>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日期：  年   月   日</w:t>
      </w:r>
    </w:p>
    <w:p w14:paraId="064C019F">
      <w:pPr>
        <w:wordWrap w:val="0"/>
        <w:adjustRightInd w:val="0"/>
        <w:ind w:firstLine="480"/>
        <w:rPr>
          <w:rFonts w:hint="eastAsia"/>
          <w:color w:val="000000" w:themeColor="text1"/>
          <w:highlight w:val="none"/>
          <w14:textFill>
            <w14:solidFill>
              <w14:schemeClr w14:val="tx1"/>
            </w14:solidFill>
          </w14:textFill>
        </w:rPr>
      </w:pPr>
    </w:p>
    <w:p w14:paraId="6F54373A">
      <w:pPr>
        <w:wordWrap w:val="0"/>
        <w:adjustRightInd w:val="0"/>
        <w:ind w:firstLine="480"/>
        <w:rPr>
          <w:rFonts w:hint="eastAsia"/>
          <w:color w:val="000000" w:themeColor="text1"/>
          <w:highlight w:val="none"/>
          <w14:textFill>
            <w14:solidFill>
              <w14:schemeClr w14:val="tx1"/>
            </w14:solidFill>
          </w14:textFill>
        </w:rPr>
      </w:pPr>
    </w:p>
    <w:p w14:paraId="485212AD">
      <w:pPr>
        <w:wordWrap w:val="0"/>
        <w:adjustRightInd w:val="0"/>
        <w:ind w:firstLine="480"/>
        <w:rPr>
          <w:rFonts w:hint="eastAsia"/>
          <w:color w:val="000000" w:themeColor="text1"/>
          <w:highlight w:val="none"/>
          <w14:textFill>
            <w14:solidFill>
              <w14:schemeClr w14:val="tx1"/>
            </w14:solidFill>
          </w14:textFill>
        </w:rPr>
      </w:pPr>
    </w:p>
    <w:p w14:paraId="09A8871A">
      <w:pPr>
        <w:wordWrap w:val="0"/>
        <w:adjustRightInd w:val="0"/>
        <w:ind w:firstLine="480"/>
        <w:rPr>
          <w:rFonts w:hint="eastAsia"/>
          <w:color w:val="000000" w:themeColor="text1"/>
          <w:highlight w:val="none"/>
          <w14:textFill>
            <w14:solidFill>
              <w14:schemeClr w14:val="tx1"/>
            </w14:solidFill>
          </w14:textFill>
        </w:rPr>
      </w:pPr>
    </w:p>
    <w:p w14:paraId="43D7CAB3">
      <w:pPr>
        <w:wordWrap w:val="0"/>
        <w:adjustRightInd w:val="0"/>
        <w:ind w:firstLine="480"/>
        <w:rPr>
          <w:rFonts w:hint="eastAsia"/>
          <w:color w:val="000000" w:themeColor="text1"/>
          <w:highlight w:val="none"/>
          <w14:textFill>
            <w14:solidFill>
              <w14:schemeClr w14:val="tx1"/>
            </w14:solidFill>
          </w14:textFill>
        </w:rPr>
      </w:pPr>
    </w:p>
    <w:p w14:paraId="262AF245">
      <w:pPr>
        <w:wordWrap w:val="0"/>
        <w:adjustRightInd w:val="0"/>
        <w:ind w:firstLine="480"/>
        <w:rPr>
          <w:rFonts w:hint="eastAsia"/>
          <w:color w:val="000000" w:themeColor="text1"/>
          <w:highlight w:val="none"/>
          <w14:textFill>
            <w14:solidFill>
              <w14:schemeClr w14:val="tx1"/>
            </w14:solidFill>
          </w14:textFill>
        </w:rPr>
      </w:pPr>
    </w:p>
    <w:p w14:paraId="1DB68C9C">
      <w:pPr>
        <w:wordWrap w:val="0"/>
        <w:adjustRightInd w:val="0"/>
        <w:ind w:firstLine="480"/>
        <w:rPr>
          <w:rFonts w:hint="eastAsia"/>
          <w:color w:val="000000" w:themeColor="text1"/>
          <w:highlight w:val="none"/>
          <w14:textFill>
            <w14:solidFill>
              <w14:schemeClr w14:val="tx1"/>
            </w14:solidFill>
          </w14:textFill>
        </w:rPr>
      </w:pPr>
    </w:p>
    <w:p w14:paraId="64C0BAD4">
      <w:pPr>
        <w:wordWrap w:val="0"/>
        <w:adjustRightInd w:val="0"/>
        <w:ind w:firstLine="480"/>
        <w:rPr>
          <w:rFonts w:hint="eastAsia"/>
          <w:color w:val="000000" w:themeColor="text1"/>
          <w:highlight w:val="none"/>
          <w14:textFill>
            <w14:solidFill>
              <w14:schemeClr w14:val="tx1"/>
            </w14:solidFill>
          </w14:textFill>
        </w:rPr>
      </w:pPr>
    </w:p>
    <w:p w14:paraId="49DED527">
      <w:pPr>
        <w:wordWrap w:val="0"/>
        <w:adjustRightInd w:val="0"/>
        <w:ind w:firstLine="480"/>
        <w:rPr>
          <w:rFonts w:hint="eastAsia"/>
          <w:color w:val="000000" w:themeColor="text1"/>
          <w:highlight w:val="none"/>
          <w14:textFill>
            <w14:solidFill>
              <w14:schemeClr w14:val="tx1"/>
            </w14:solidFill>
          </w14:textFill>
        </w:rPr>
      </w:pPr>
    </w:p>
    <w:p w14:paraId="27ECA935">
      <w:pPr>
        <w:wordWrap w:val="0"/>
        <w:adjustRightInd w:val="0"/>
        <w:ind w:firstLine="480"/>
        <w:rPr>
          <w:rFonts w:hint="eastAsia"/>
          <w:color w:val="000000" w:themeColor="text1"/>
          <w:highlight w:val="none"/>
          <w14:textFill>
            <w14:solidFill>
              <w14:schemeClr w14:val="tx1"/>
            </w14:solidFill>
          </w14:textFill>
        </w:rPr>
      </w:pPr>
    </w:p>
    <w:p w14:paraId="2093889B">
      <w:pPr>
        <w:wordWrap w:val="0"/>
        <w:adjustRightInd w:val="0"/>
        <w:ind w:firstLine="480"/>
        <w:rPr>
          <w:rFonts w:hint="eastAsia"/>
          <w:color w:val="000000" w:themeColor="text1"/>
          <w:highlight w:val="none"/>
          <w14:textFill>
            <w14:solidFill>
              <w14:schemeClr w14:val="tx1"/>
            </w14:solidFill>
          </w14:textFill>
        </w:rPr>
      </w:pPr>
    </w:p>
    <w:tbl>
      <w:tblPr>
        <w:tblStyle w:val="41"/>
        <w:tblW w:w="9634" w:type="dxa"/>
        <w:jc w:val="center"/>
        <w:tblLayout w:type="fixed"/>
        <w:tblCellMar>
          <w:top w:w="0" w:type="dxa"/>
          <w:left w:w="108" w:type="dxa"/>
          <w:bottom w:w="0" w:type="dxa"/>
          <w:right w:w="108" w:type="dxa"/>
        </w:tblCellMar>
      </w:tblPr>
      <w:tblGrid>
        <w:gridCol w:w="809"/>
        <w:gridCol w:w="2021"/>
        <w:gridCol w:w="6804"/>
      </w:tblGrid>
      <w:tr w14:paraId="2FDDF0D1">
        <w:tblPrEx>
          <w:tblCellMar>
            <w:top w:w="0" w:type="dxa"/>
            <w:left w:w="108" w:type="dxa"/>
            <w:bottom w:w="0" w:type="dxa"/>
            <w:right w:w="108" w:type="dxa"/>
          </w:tblCellMar>
        </w:tblPrEx>
        <w:trPr>
          <w:trHeight w:val="657"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8E8F032">
            <w:pPr>
              <w:widowControl/>
              <w:spacing w:line="400" w:lineRule="exact"/>
              <w:jc w:val="cente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br w:type="page"/>
            </w:r>
            <w: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t>序号</w:t>
            </w:r>
          </w:p>
        </w:tc>
        <w:tc>
          <w:tcPr>
            <w:tcW w:w="2021" w:type="dxa"/>
            <w:tcBorders>
              <w:top w:val="single" w:color="auto" w:sz="4" w:space="0"/>
              <w:left w:val="single" w:color="auto" w:sz="4" w:space="0"/>
              <w:bottom w:val="single" w:color="auto" w:sz="4" w:space="0"/>
              <w:right w:val="single" w:color="auto" w:sz="4" w:space="0"/>
            </w:tcBorders>
            <w:vAlign w:val="center"/>
          </w:tcPr>
          <w:p w14:paraId="1B53A60D">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t>评审内容</w:t>
            </w:r>
          </w:p>
        </w:tc>
        <w:tc>
          <w:tcPr>
            <w:tcW w:w="6804" w:type="dxa"/>
            <w:tcBorders>
              <w:top w:val="single" w:color="auto" w:sz="4" w:space="0"/>
              <w:left w:val="single" w:color="auto" w:sz="4" w:space="0"/>
              <w:bottom w:val="single" w:color="auto" w:sz="4" w:space="0"/>
              <w:right w:val="single" w:color="auto" w:sz="4" w:space="0"/>
            </w:tcBorders>
            <w:vAlign w:val="center"/>
          </w:tcPr>
          <w:p w14:paraId="73160C2C">
            <w:pPr>
              <w:widowControl/>
              <w:spacing w:line="400" w:lineRule="exact"/>
              <w:ind w:firstLine="466"/>
              <w:jc w:val="cente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b/>
                <w:bCs/>
                <w:color w:val="000000" w:themeColor="text1"/>
                <w:spacing w:val="-4"/>
                <w:kern w:val="0"/>
                <w:highlight w:val="none"/>
                <w14:textFill>
                  <w14:solidFill>
                    <w14:schemeClr w14:val="tx1"/>
                  </w14:solidFill>
                </w14:textFill>
              </w:rPr>
              <w:t>证明材料</w:t>
            </w:r>
          </w:p>
        </w:tc>
      </w:tr>
      <w:tr w14:paraId="7C207E6D">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06C4D14">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1</w:t>
            </w:r>
          </w:p>
        </w:tc>
        <w:tc>
          <w:tcPr>
            <w:tcW w:w="2021" w:type="dxa"/>
            <w:tcBorders>
              <w:top w:val="single" w:color="auto" w:sz="4" w:space="0"/>
              <w:left w:val="single" w:color="auto" w:sz="4" w:space="0"/>
              <w:bottom w:val="single" w:color="auto" w:sz="4" w:space="0"/>
              <w:right w:val="single" w:color="auto" w:sz="4" w:space="0"/>
            </w:tcBorders>
            <w:vAlign w:val="center"/>
          </w:tcPr>
          <w:p w14:paraId="05D5D93A">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具有独立承担民事责任的能力</w:t>
            </w:r>
          </w:p>
        </w:tc>
        <w:tc>
          <w:tcPr>
            <w:tcW w:w="6804" w:type="dxa"/>
            <w:tcBorders>
              <w:top w:val="single" w:color="auto" w:sz="4" w:space="0"/>
              <w:left w:val="single" w:color="auto" w:sz="4" w:space="0"/>
              <w:bottom w:val="single" w:color="auto" w:sz="4" w:space="0"/>
              <w:right w:val="single" w:color="auto" w:sz="4" w:space="0"/>
            </w:tcBorders>
            <w:vAlign w:val="center"/>
          </w:tcPr>
          <w:p w14:paraId="77FB3B57">
            <w:pPr>
              <w:spacing w:line="400" w:lineRule="exact"/>
              <w:ind w:firstLine="464"/>
              <w:rPr>
                <w:rFonts w:hint="eastAsia" w:asciiTheme="majorEastAsia" w:hAnsiTheme="majorEastAsia" w:eastAsiaTheme="majorEastAsia" w:cstheme="maj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提供法人或者其他组织的营业执照等证明文件</w:t>
            </w:r>
            <w:r>
              <w:rPr>
                <w:rFonts w:hint="eastAsia" w:asciiTheme="minorEastAsia" w:hAnsiTheme="minorEastAsia" w:cstheme="minorEastAsia"/>
                <w:color w:val="000000" w:themeColor="text1"/>
                <w:highlight w:val="none"/>
                <w14:textFill>
                  <w14:solidFill>
                    <w14:schemeClr w14:val="tx1"/>
                  </w14:solidFill>
                </w14:textFill>
              </w:rPr>
              <w:t>，</w:t>
            </w:r>
            <w:r>
              <w:rPr>
                <w:rFonts w:hint="eastAsia" w:asciiTheme="minorEastAsia" w:hAnsiTheme="minorEastAsia" w:cstheme="minorEastAsia"/>
                <w:color w:val="000000" w:themeColor="text1"/>
                <w:highlight w:val="none"/>
                <w:shd w:val="clear" w:color="auto" w:fill="FFFFFF"/>
                <w14:textFill>
                  <w14:solidFill>
                    <w14:schemeClr w14:val="tx1"/>
                  </w14:solidFill>
                </w14:textFill>
              </w:rPr>
              <w:t>或自然人的身份证明</w:t>
            </w:r>
            <w:r>
              <w:rPr>
                <w:rFonts w:hint="eastAsia"/>
                <w:color w:val="000000" w:themeColor="text1"/>
                <w:spacing w:val="-4"/>
                <w:kern w:val="0"/>
                <w:highlight w:val="none"/>
                <w14:textFill>
                  <w14:solidFill>
                    <w14:schemeClr w14:val="tx1"/>
                  </w14:solidFill>
                </w14:textFill>
              </w:rPr>
              <w:t>；</w:t>
            </w:r>
            <w:r>
              <w:rPr>
                <w:rFonts w:hint="eastAsia"/>
                <w:color w:val="000000" w:themeColor="text1"/>
                <w:spacing w:val="-4"/>
                <w:kern w:val="0"/>
                <w:highlight w:val="none"/>
                <w:lang w:val="zh-CN"/>
                <w14:textFill>
                  <w14:solidFill>
                    <w14:schemeClr w14:val="tx1"/>
                  </w14:solidFill>
                </w14:textFill>
              </w:rPr>
              <w:t>（</w:t>
            </w:r>
            <w:r>
              <w:rPr>
                <w:rFonts w:hint="eastAsia"/>
                <w:b/>
                <w:bCs/>
                <w:color w:val="000000" w:themeColor="text1"/>
                <w:spacing w:val="-4"/>
                <w:kern w:val="0"/>
                <w:highlight w:val="none"/>
                <w:lang w:val="zh-CN"/>
                <w14:textFill>
                  <w14:solidFill>
                    <w14:schemeClr w14:val="tx1"/>
                  </w14:solidFill>
                </w14:textFill>
              </w:rPr>
              <w:t>加盖公章）</w:t>
            </w:r>
          </w:p>
        </w:tc>
      </w:tr>
      <w:tr w14:paraId="56D05BAA">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59F0553">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2</w:t>
            </w:r>
          </w:p>
        </w:tc>
        <w:tc>
          <w:tcPr>
            <w:tcW w:w="2021" w:type="dxa"/>
            <w:tcBorders>
              <w:top w:val="single" w:color="auto" w:sz="4" w:space="0"/>
              <w:left w:val="single" w:color="auto" w:sz="4" w:space="0"/>
              <w:bottom w:val="single" w:color="auto" w:sz="4" w:space="0"/>
              <w:right w:val="single" w:color="auto" w:sz="4" w:space="0"/>
            </w:tcBorders>
            <w:vAlign w:val="center"/>
          </w:tcPr>
          <w:p w14:paraId="409C0004">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具有良好的商业信誉和健全的财务会计制度</w:t>
            </w:r>
          </w:p>
        </w:tc>
        <w:tc>
          <w:tcPr>
            <w:tcW w:w="6804" w:type="dxa"/>
            <w:tcBorders>
              <w:top w:val="single" w:color="auto" w:sz="4" w:space="0"/>
              <w:left w:val="single" w:color="auto" w:sz="4" w:space="0"/>
              <w:bottom w:val="single" w:color="auto" w:sz="4" w:space="0"/>
              <w:right w:val="single" w:color="auto" w:sz="4" w:space="0"/>
            </w:tcBorders>
            <w:vAlign w:val="center"/>
          </w:tcPr>
          <w:p w14:paraId="3BB98281">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highlight w:val="none"/>
                <w14:textFill>
                  <w14:solidFill>
                    <w14:schemeClr w14:val="tx1"/>
                  </w14:solidFill>
                </w14:textFill>
              </w:rPr>
            </w:pPr>
            <w:r>
              <w:rPr>
                <w:rFonts w:hint="eastAsia" w:ascii="宋体"/>
                <w:color w:val="000000" w:themeColor="text1"/>
                <w:highlight w:val="none"/>
                <w14:textFill>
                  <w14:solidFill>
                    <w14:schemeClr w14:val="tx1"/>
                  </w14:solidFill>
                </w14:textFill>
              </w:rPr>
              <w:t>提供证明材料，内容可为以下两者之一：①提供2024年至今任意一年的财务状况报告（至少包含审计报告、资产负债表、利润表、现金流量表），成立未满1年或成立至今未产生经营活动的供应商提供自成立至今的财务报表或财务情况说明；②提供自响应文件提交截止时间前三个月内基本开户银行出具的资信证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29C7D37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12596991">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3</w:t>
            </w:r>
          </w:p>
        </w:tc>
        <w:tc>
          <w:tcPr>
            <w:tcW w:w="2021" w:type="dxa"/>
            <w:tcBorders>
              <w:top w:val="single" w:color="auto" w:sz="4" w:space="0"/>
              <w:left w:val="single" w:color="auto" w:sz="4" w:space="0"/>
              <w:bottom w:val="single" w:color="auto" w:sz="4" w:space="0"/>
              <w:right w:val="single" w:color="auto" w:sz="4" w:space="0"/>
            </w:tcBorders>
            <w:vAlign w:val="center"/>
          </w:tcPr>
          <w:p w14:paraId="0B33AD3B">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具有履行合同所必需的设备和专业技术能力</w:t>
            </w:r>
          </w:p>
        </w:tc>
        <w:tc>
          <w:tcPr>
            <w:tcW w:w="6804" w:type="dxa"/>
            <w:tcBorders>
              <w:top w:val="single" w:color="auto" w:sz="4" w:space="0"/>
              <w:left w:val="single" w:color="auto" w:sz="4" w:space="0"/>
              <w:bottom w:val="single" w:color="auto" w:sz="4" w:space="0"/>
              <w:right w:val="single" w:color="auto" w:sz="4" w:space="0"/>
            </w:tcBorders>
            <w:vAlign w:val="center"/>
          </w:tcPr>
          <w:p w14:paraId="588963D5">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highlight w:val="none"/>
                <w:lang w:val="zh-CN"/>
                <w14:textFill>
                  <w14:solidFill>
                    <w14:schemeClr w14:val="tx1"/>
                  </w14:solidFill>
                </w14:textFill>
              </w:rPr>
            </w:pPr>
            <w:r>
              <w:rPr>
                <w:rFonts w:hint="eastAsia" w:ascii="宋体"/>
                <w:color w:val="000000" w:themeColor="text1"/>
                <w:spacing w:val="-4"/>
                <w:highlight w:val="none"/>
                <w14:textFill>
                  <w14:solidFill>
                    <w14:schemeClr w14:val="tx1"/>
                  </w14:solidFill>
                </w14:textFill>
              </w:rPr>
              <w:t>提供具备履行合同所必需的设备和专业技术能力的证明材料或承诺书；</w:t>
            </w:r>
            <w:r>
              <w:rPr>
                <w:rFonts w:hint="eastAsia" w:ascii="宋体"/>
                <w:b/>
                <w:bCs/>
                <w:color w:val="000000" w:themeColor="text1"/>
                <w:spacing w:val="-4"/>
                <w:highlight w:val="none"/>
                <w:lang w:val="zh-CN"/>
                <w14:textFill>
                  <w14:solidFill>
                    <w14:schemeClr w14:val="tx1"/>
                  </w14:solidFill>
                </w14:textFill>
              </w:rPr>
              <w:t>（加盖公章）</w:t>
            </w:r>
          </w:p>
        </w:tc>
      </w:tr>
      <w:tr w14:paraId="02E72CAE">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20799EC">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4</w:t>
            </w:r>
          </w:p>
        </w:tc>
        <w:tc>
          <w:tcPr>
            <w:tcW w:w="2021" w:type="dxa"/>
            <w:tcBorders>
              <w:top w:val="single" w:color="auto" w:sz="4" w:space="0"/>
              <w:left w:val="single" w:color="auto" w:sz="4" w:space="0"/>
              <w:bottom w:val="single" w:color="auto" w:sz="4" w:space="0"/>
              <w:right w:val="single" w:color="auto" w:sz="4" w:space="0"/>
            </w:tcBorders>
            <w:vAlign w:val="center"/>
          </w:tcPr>
          <w:p w14:paraId="28A8E6F3">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有依法缴纳税收和社会保障资金的良好记录</w:t>
            </w:r>
          </w:p>
        </w:tc>
        <w:tc>
          <w:tcPr>
            <w:tcW w:w="6804" w:type="dxa"/>
            <w:tcBorders>
              <w:top w:val="single" w:color="auto" w:sz="4" w:space="0"/>
              <w:left w:val="single" w:color="auto" w:sz="4" w:space="0"/>
              <w:bottom w:val="single" w:color="auto" w:sz="4" w:space="0"/>
              <w:right w:val="single" w:color="auto" w:sz="4" w:space="0"/>
            </w:tcBorders>
            <w:vAlign w:val="center"/>
          </w:tcPr>
          <w:p w14:paraId="72B0C7A0">
            <w:pPr>
              <w:pStyle w:val="19"/>
              <w:spacing w:after="0" w:line="400" w:lineRule="exact"/>
              <w:ind w:left="0" w:leftChars="0" w:firstLine="0" w:firstLineChars="0"/>
              <w:rPr>
                <w:rFonts w:hint="eastAsia" w:asciiTheme="majorEastAsia" w:hAnsiTheme="majorEastAsia" w:eastAsiaTheme="majorEastAsia" w:cstheme="majorEastAsia"/>
                <w:color w:val="000000" w:themeColor="text1"/>
                <w:spacing w:val="-4"/>
                <w:highlight w:val="none"/>
                <w14:textFill>
                  <w14:solidFill>
                    <w14:schemeClr w14:val="tx1"/>
                  </w14:solidFill>
                </w14:textFill>
              </w:rPr>
            </w:pPr>
            <w:r>
              <w:rPr>
                <w:rFonts w:ascii="宋体"/>
                <w:color w:val="000000" w:themeColor="text1"/>
                <w:spacing w:val="-4"/>
                <w:highlight w:val="none"/>
                <w14:textFill>
                  <w14:solidFill>
                    <w14:schemeClr w14:val="tx1"/>
                  </w14:solidFill>
                </w14:textFill>
              </w:rPr>
              <w:t>①</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w:t>
            </w:r>
            <w:r>
              <w:rPr>
                <w:rFonts w:hint="eastAsia" w:ascii="宋体"/>
                <w:color w:val="000000" w:themeColor="text1"/>
                <w:highlight w:val="none"/>
                <w:lang w:bidi="ar"/>
                <w14:textFill>
                  <w14:solidFill>
                    <w14:schemeClr w14:val="tx1"/>
                  </w14:solidFill>
                </w14:textFill>
              </w:rPr>
              <w:t>缴纳</w:t>
            </w:r>
            <w:r>
              <w:rPr>
                <w:rFonts w:hint="eastAsia" w:ascii="宋体"/>
                <w:color w:val="000000" w:themeColor="text1"/>
                <w:spacing w:val="-4"/>
                <w:highlight w:val="none"/>
                <w14:textFill>
                  <w14:solidFill>
                    <w14:schemeClr w14:val="tx1"/>
                  </w14:solidFill>
                </w14:textFill>
              </w:rPr>
              <w:t>税收的证明材料，依法免税的，应提供依法免税的相关证明文件，</w:t>
            </w:r>
            <w:r>
              <w:rPr>
                <w:rFonts w:hint="eastAsia" w:ascii="宋体"/>
                <w:color w:val="000000" w:themeColor="text1"/>
                <w:highlight w:val="none"/>
                <w14:textFill>
                  <w14:solidFill>
                    <w14:schemeClr w14:val="tx1"/>
                  </w14:solidFill>
                </w14:textFill>
              </w:rPr>
              <w:t>成立未满1个月</w:t>
            </w:r>
            <w:r>
              <w:rPr>
                <w:rFonts w:hint="eastAsia" w:ascii="宋体"/>
                <w:color w:val="000000" w:themeColor="text1"/>
                <w:spacing w:val="-4"/>
                <w:highlight w:val="none"/>
                <w14:textFill>
                  <w14:solidFill>
                    <w14:schemeClr w14:val="tx1"/>
                  </w14:solidFill>
                </w14:textFill>
              </w:rPr>
              <w:t>或</w:t>
            </w:r>
            <w:r>
              <w:rPr>
                <w:rFonts w:hint="eastAsia" w:ascii="宋体"/>
                <w:color w:val="000000" w:themeColor="text1"/>
                <w:highlight w:val="none"/>
                <w14:textFill>
                  <w14:solidFill>
                    <w14:schemeClr w14:val="tx1"/>
                  </w14:solidFill>
                </w14:textFill>
              </w:rPr>
              <w:t>成立至今</w:t>
            </w:r>
            <w:r>
              <w:rPr>
                <w:rFonts w:hint="eastAsia" w:ascii="宋体"/>
                <w:color w:val="000000" w:themeColor="text1"/>
                <w:spacing w:val="-4"/>
                <w:highlight w:val="none"/>
                <w14:textFill>
                  <w14:solidFill>
                    <w14:schemeClr w14:val="tx1"/>
                  </w14:solidFill>
                </w14:textFill>
              </w:rPr>
              <w:t>未产生经营活动的供应商自行提供情况说明；</w:t>
            </w:r>
            <w:r>
              <w:rPr>
                <w:rFonts w:ascii="宋体"/>
                <w:color w:val="000000" w:themeColor="text1"/>
                <w:spacing w:val="-4"/>
                <w:highlight w:val="none"/>
                <w14:textFill>
                  <w14:solidFill>
                    <w14:schemeClr w14:val="tx1"/>
                  </w14:solidFill>
                </w14:textFill>
              </w:rPr>
              <w:t>②</w:t>
            </w:r>
            <w:r>
              <w:rPr>
                <w:rFonts w:hint="eastAsia" w:ascii="宋体"/>
                <w:color w:val="000000" w:themeColor="text1"/>
                <w:spacing w:val="-4"/>
                <w:highlight w:val="none"/>
                <w14:textFill>
                  <w14:solidFill>
                    <w14:schemeClr w14:val="tx1"/>
                  </w14:solidFill>
                </w14:textFill>
              </w:rPr>
              <w:t>提供</w:t>
            </w:r>
            <w:r>
              <w:rPr>
                <w:rFonts w:hint="eastAsia" w:ascii="宋体"/>
                <w:color w:val="000000" w:themeColor="text1"/>
                <w:highlight w:val="none"/>
                <w14:textFill>
                  <w14:solidFill>
                    <w14:schemeClr w14:val="tx1"/>
                  </w14:solidFill>
                </w14:textFill>
              </w:rPr>
              <w:t>2025年1月至今</w:t>
            </w:r>
            <w:r>
              <w:rPr>
                <w:rFonts w:hint="eastAsia" w:ascii="宋体"/>
                <w:color w:val="000000" w:themeColor="text1"/>
                <w:spacing w:val="-4"/>
                <w:highlight w:val="none"/>
                <w14:textFill>
                  <w14:solidFill>
                    <w14:schemeClr w14:val="tx1"/>
                  </w14:solidFill>
                </w14:textFill>
              </w:rPr>
              <w:t>任意1个月缴纳社会保障资金的证明材料，依法免缴的，应提供依法免缴的相关证明文件，</w:t>
            </w:r>
            <w:r>
              <w:rPr>
                <w:rFonts w:hint="eastAsia" w:ascii="宋体"/>
                <w:color w:val="000000" w:themeColor="text1"/>
                <w:highlight w:val="none"/>
                <w14:textFill>
                  <w14:solidFill>
                    <w14:schemeClr w14:val="tx1"/>
                  </w14:solidFill>
                </w14:textFill>
              </w:rPr>
              <w:t>成立未满1个月的无需提供或成立至今非供应商自身原因导致未缴纳社会保障资金的则自行提供情况说明</w:t>
            </w:r>
            <w:r>
              <w:rPr>
                <w:rFonts w:hint="eastAsia" w:ascii="宋体"/>
                <w:color w:val="000000" w:themeColor="text1"/>
                <w:spacing w:val="-4"/>
                <w:highlight w:val="none"/>
                <w14:textFill>
                  <w14:solidFill>
                    <w14:schemeClr w14:val="tx1"/>
                  </w14:solidFill>
                </w14:textFill>
              </w:rPr>
              <w:t>；</w:t>
            </w:r>
            <w:r>
              <w:rPr>
                <w:rFonts w:hint="eastAsia" w:ascii="宋体"/>
                <w:b/>
                <w:bCs/>
                <w:color w:val="000000" w:themeColor="text1"/>
                <w:spacing w:val="-4"/>
                <w:highlight w:val="none"/>
                <w:lang w:val="zh-CN"/>
                <w14:textFill>
                  <w14:solidFill>
                    <w14:schemeClr w14:val="tx1"/>
                  </w14:solidFill>
                </w14:textFill>
              </w:rPr>
              <w:t>（加盖公章）</w:t>
            </w:r>
          </w:p>
        </w:tc>
      </w:tr>
      <w:tr w14:paraId="45E1E47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79A9C3E2">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5</w:t>
            </w:r>
          </w:p>
        </w:tc>
        <w:tc>
          <w:tcPr>
            <w:tcW w:w="2021" w:type="dxa"/>
            <w:tcBorders>
              <w:top w:val="single" w:color="auto" w:sz="4" w:space="0"/>
              <w:left w:val="single" w:color="auto" w:sz="4" w:space="0"/>
              <w:bottom w:val="single" w:color="auto" w:sz="4" w:space="0"/>
              <w:right w:val="single" w:color="auto" w:sz="4" w:space="0"/>
            </w:tcBorders>
            <w:vAlign w:val="center"/>
          </w:tcPr>
          <w:p w14:paraId="00CCA98C">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参加政府采购活动前三年内，在经营活动中没有重大违法记录</w:t>
            </w:r>
          </w:p>
        </w:tc>
        <w:tc>
          <w:tcPr>
            <w:tcW w:w="6804" w:type="dxa"/>
            <w:tcBorders>
              <w:top w:val="single" w:color="auto" w:sz="4" w:space="0"/>
              <w:left w:val="single" w:color="auto" w:sz="4" w:space="0"/>
              <w:bottom w:val="single" w:color="auto" w:sz="4" w:space="0"/>
              <w:right w:val="single" w:color="auto" w:sz="4" w:space="0"/>
            </w:tcBorders>
            <w:vAlign w:val="center"/>
          </w:tcPr>
          <w:p w14:paraId="46910E64">
            <w:pPr>
              <w:spacing w:line="400" w:lineRule="exact"/>
              <w:ind w:firstLine="464"/>
              <w:rPr>
                <w:rFonts w:hint="eastAsia" w:asciiTheme="majorEastAsia" w:hAnsiTheme="majorEastAsia" w:eastAsiaTheme="majorEastAsia" w:cstheme="majorEastAsia"/>
                <w:color w:val="000000" w:themeColor="text1"/>
                <w:spacing w:val="-4"/>
                <w:kern w:val="0"/>
                <w:highlight w:val="none"/>
                <w:lang w:val="zh-CN"/>
                <w14:textFill>
                  <w14:solidFill>
                    <w14:schemeClr w14:val="tx1"/>
                  </w14:solidFill>
                </w14:textFill>
              </w:rPr>
            </w:pPr>
            <w:r>
              <w:rPr>
                <w:rFonts w:hint="eastAsia"/>
                <w:color w:val="000000" w:themeColor="text1"/>
                <w:spacing w:val="-4"/>
                <w:kern w:val="0"/>
                <w:highlight w:val="none"/>
                <w14:textFill>
                  <w14:solidFill>
                    <w14:schemeClr w14:val="tx1"/>
                  </w14:solidFill>
                </w14:textFill>
              </w:rPr>
              <w:t>提供参加政府采购活动前三年内在经营活动中没有重大违法记录的书面声明；</w:t>
            </w:r>
            <w:r>
              <w:rPr>
                <w:rFonts w:hint="eastAsia"/>
                <w:b/>
                <w:bCs/>
                <w:color w:val="000000" w:themeColor="text1"/>
                <w:spacing w:val="-4"/>
                <w:kern w:val="0"/>
                <w:highlight w:val="none"/>
                <w:lang w:val="zh-CN"/>
                <w14:textFill>
                  <w14:solidFill>
                    <w14:schemeClr w14:val="tx1"/>
                  </w14:solidFill>
                </w14:textFill>
              </w:rPr>
              <w:t>（加盖公章）</w:t>
            </w:r>
          </w:p>
        </w:tc>
      </w:tr>
      <w:tr w14:paraId="0490B2D3">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0605F815">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6</w:t>
            </w:r>
          </w:p>
        </w:tc>
        <w:tc>
          <w:tcPr>
            <w:tcW w:w="2021" w:type="dxa"/>
            <w:tcBorders>
              <w:top w:val="single" w:color="auto" w:sz="4" w:space="0"/>
              <w:left w:val="single" w:color="auto" w:sz="4" w:space="0"/>
              <w:bottom w:val="single" w:color="auto" w:sz="4" w:space="0"/>
              <w:right w:val="single" w:color="auto" w:sz="4" w:space="0"/>
            </w:tcBorders>
            <w:vAlign w:val="center"/>
          </w:tcPr>
          <w:p w14:paraId="2E0AEB1D">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color w:val="000000" w:themeColor="text1"/>
                <w:spacing w:val="-4"/>
                <w:kern w:val="0"/>
                <w:highlight w:val="none"/>
                <w14:textFill>
                  <w14:solidFill>
                    <w14:schemeClr w14:val="tx1"/>
                  </w14:solidFill>
                </w14:textFill>
              </w:rPr>
              <w:t>法律、行政法规规定的其他条件</w:t>
            </w:r>
          </w:p>
        </w:tc>
        <w:tc>
          <w:tcPr>
            <w:tcW w:w="6804" w:type="dxa"/>
            <w:tcBorders>
              <w:top w:val="single" w:color="auto" w:sz="4" w:space="0"/>
              <w:left w:val="single" w:color="auto" w:sz="4" w:space="0"/>
              <w:bottom w:val="single" w:color="auto" w:sz="4" w:space="0"/>
              <w:right w:val="single" w:color="auto" w:sz="4" w:space="0"/>
            </w:tcBorders>
            <w:vAlign w:val="center"/>
          </w:tcPr>
          <w:p w14:paraId="73EA74D3">
            <w:pPr>
              <w:widowControl/>
              <w:spacing w:line="400" w:lineRule="exact"/>
              <w:ind w:firstLine="464"/>
              <w:jc w:val="left"/>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color w:val="000000" w:themeColor="text1"/>
                <w:spacing w:val="-4"/>
                <w:kern w:val="0"/>
                <w:highlight w:val="none"/>
                <w14:textFill>
                  <w14:solidFill>
                    <w14:schemeClr w14:val="tx1"/>
                  </w14:solidFill>
                </w14:textFill>
              </w:rPr>
              <w:t>①</w:t>
            </w:r>
            <w:r>
              <w:rPr>
                <w:rFonts w:hint="eastAsia"/>
                <w:color w:val="000000" w:themeColor="text1"/>
                <w:spacing w:val="-4"/>
                <w:kern w:val="0"/>
                <w:highlight w:val="none"/>
                <w14:textFill>
                  <w14:solidFill>
                    <w14:schemeClr w14:val="tx1"/>
                  </w14:solidFill>
                </w14:textFill>
              </w:rPr>
              <w:t>单位负责人为同一人或者存在直接控股、管理关系的不同供应商，不得参加同一合同项下的政府采购活动。为采购项目提供整体设计、规范编制或者项目管理、监理、检测等服务的供应商，不得再参加该采购项目的其他采购活动；提供说明，格式见附件；并</w:t>
            </w:r>
            <w:r>
              <w:rPr>
                <w:rFonts w:hint="eastAsia"/>
                <w:b/>
                <w:bCs/>
                <w:color w:val="000000" w:themeColor="text1"/>
                <w:spacing w:val="-4"/>
                <w:kern w:val="0"/>
                <w:highlight w:val="none"/>
                <w:lang w:val="zh-CN"/>
                <w14:textFill>
                  <w14:solidFill>
                    <w14:schemeClr w14:val="tx1"/>
                  </w14:solidFill>
                </w14:textFill>
              </w:rPr>
              <w:t>加盖公章</w:t>
            </w:r>
            <w:r>
              <w:rPr>
                <w:rFonts w:hint="eastAsia"/>
                <w:color w:val="000000" w:themeColor="text1"/>
                <w:spacing w:val="-4"/>
                <w:kern w:val="0"/>
                <w:highlight w:val="none"/>
                <w14:textFill>
                  <w14:solidFill>
                    <w14:schemeClr w14:val="tx1"/>
                  </w14:solidFill>
                </w14:textFill>
              </w:rPr>
              <w:t>。</w:t>
            </w:r>
          </w:p>
        </w:tc>
      </w:tr>
      <w:tr w14:paraId="226BF0FC">
        <w:tblPrEx>
          <w:tblCellMar>
            <w:top w:w="0" w:type="dxa"/>
            <w:left w:w="108" w:type="dxa"/>
            <w:bottom w:w="0" w:type="dxa"/>
            <w:right w:w="108" w:type="dxa"/>
          </w:tblCellMar>
        </w:tblPrEx>
        <w:trPr>
          <w:trHeight w:val="670" w:hRule="atLeast"/>
          <w:jc w:val="center"/>
        </w:trPr>
        <w:tc>
          <w:tcPr>
            <w:tcW w:w="809" w:type="dxa"/>
            <w:tcBorders>
              <w:top w:val="single" w:color="auto" w:sz="4" w:space="0"/>
              <w:left w:val="single" w:color="auto" w:sz="4" w:space="0"/>
              <w:bottom w:val="single" w:color="auto" w:sz="4" w:space="0"/>
              <w:right w:val="single" w:color="auto" w:sz="4" w:space="0"/>
            </w:tcBorders>
            <w:vAlign w:val="center"/>
          </w:tcPr>
          <w:p w14:paraId="3E28F8FB">
            <w:pPr>
              <w:widowControl/>
              <w:spacing w:line="400" w:lineRule="exact"/>
              <w:ind w:firstLine="464"/>
              <w:jc w:val="cente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t>7</w:t>
            </w:r>
          </w:p>
        </w:tc>
        <w:tc>
          <w:tcPr>
            <w:tcW w:w="2021" w:type="dxa"/>
            <w:tcBorders>
              <w:top w:val="single" w:color="auto" w:sz="4" w:space="0"/>
              <w:left w:val="single" w:color="auto" w:sz="4" w:space="0"/>
              <w:bottom w:val="single" w:color="auto" w:sz="4" w:space="0"/>
              <w:right w:val="single" w:color="auto" w:sz="4" w:space="0"/>
            </w:tcBorders>
            <w:vAlign w:val="center"/>
          </w:tcPr>
          <w:p w14:paraId="44E49518">
            <w:pPr>
              <w:widowControl/>
              <w:spacing w:line="400" w:lineRule="exact"/>
              <w:ind w:firstLine="0" w:firstLineChars="0"/>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r>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t>本项目的特定资格要求</w:t>
            </w:r>
          </w:p>
        </w:tc>
        <w:tc>
          <w:tcPr>
            <w:tcW w:w="6804" w:type="dxa"/>
            <w:tcBorders>
              <w:top w:val="single" w:color="auto" w:sz="4" w:space="0"/>
              <w:left w:val="single" w:color="auto" w:sz="4" w:space="0"/>
              <w:bottom w:val="single" w:color="auto" w:sz="4" w:space="0"/>
              <w:right w:val="single" w:color="auto" w:sz="4" w:space="0"/>
            </w:tcBorders>
            <w:vAlign w:val="center"/>
          </w:tcPr>
          <w:p w14:paraId="10388061">
            <w:p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①供应商须提供医疗器械经营许可证及所投产品的医疗器械注册证</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备案证及附件。根据中华人民共和国国务院令第</w:t>
            </w:r>
            <w:r>
              <w:rPr>
                <w:color w:val="000000" w:themeColor="text1"/>
                <w:highlight w:val="none"/>
                <w14:textFill>
                  <w14:solidFill>
                    <w14:schemeClr w14:val="tx1"/>
                  </w14:solidFill>
                </w14:textFill>
              </w:rPr>
              <w:t>739</w:t>
            </w:r>
            <w:r>
              <w:rPr>
                <w:rFonts w:hint="eastAsia"/>
                <w:color w:val="000000" w:themeColor="text1"/>
                <w:highlight w:val="none"/>
                <w14:textFill>
                  <w14:solidFill>
                    <w14:schemeClr w14:val="tx1"/>
                  </w14:solidFill>
                </w14:textFill>
              </w:rPr>
              <w:t>号《医疗器械监督管理条例》和国家药品监督管理局《医疗器械分类目录》的规定，在《医疗器械分类目录》内的产品</w:t>
            </w:r>
          </w:p>
          <w:p w14:paraId="62A1C7BA">
            <w:p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必须按照《医疗器械监督管理条例》的要求提供，其他不在《医疗器械分类目录》内的不作强行要求）。（加盖公章）</w:t>
            </w:r>
          </w:p>
          <w:p w14:paraId="73781723">
            <w:pPr>
              <w:wordWrap w:val="0"/>
              <w:topLinePunct/>
              <w:adjustRightInd w:val="0"/>
              <w:snapToGrid w:val="0"/>
              <w:ind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②若所投产品为进口产品的须具有制造商针对本项目的授权书（原件扫描件）或长期代理证书（原件扫描件）</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如果授权是二级的，必须提供上一级别的授权</w:t>
            </w:r>
            <w:r>
              <w:rPr>
                <w:color w:val="000000" w:themeColor="text1"/>
                <w:highlight w:val="none"/>
                <w14:textFill>
                  <w14:solidFill>
                    <w14:schemeClr w14:val="tx1"/>
                  </w14:solidFill>
                </w14:textFill>
              </w:rPr>
              <w:t>)</w:t>
            </w:r>
            <w:r>
              <w:rPr>
                <w:rFonts w:hint="eastAsia"/>
                <w:color w:val="000000" w:themeColor="text1"/>
                <w:highlight w:val="none"/>
                <w14:textFill>
                  <w14:solidFill>
                    <w14:schemeClr w14:val="tx1"/>
                  </w14:solidFill>
                </w14:textFill>
              </w:rPr>
              <w:t>。（加盖公章）</w:t>
            </w:r>
          </w:p>
          <w:p w14:paraId="611CA17C">
            <w:pPr>
              <w:widowControl/>
              <w:spacing w:line="400" w:lineRule="exact"/>
              <w:ind w:firstLine="464"/>
              <w:jc w:val="left"/>
              <w:rPr>
                <w:rFonts w:hint="eastAsia" w:asciiTheme="majorEastAsia" w:hAnsiTheme="majorEastAsia" w:eastAsiaTheme="majorEastAsia" w:cstheme="majorEastAsia"/>
                <w:color w:val="000000" w:themeColor="text1"/>
                <w:spacing w:val="-4"/>
                <w:kern w:val="0"/>
                <w:highlight w:val="none"/>
                <w14:textFill>
                  <w14:solidFill>
                    <w14:schemeClr w14:val="tx1"/>
                  </w14:solidFill>
                </w14:textFill>
              </w:rPr>
            </w:pPr>
          </w:p>
        </w:tc>
      </w:tr>
    </w:tbl>
    <w:p w14:paraId="2208AC58">
      <w:pPr>
        <w:rPr>
          <w:rFonts w:hint="eastAsia"/>
          <w:b/>
          <w:color w:val="000000" w:themeColor="text1"/>
          <w:sz w:val="32"/>
          <w:szCs w:val="32"/>
          <w:highlight w:val="none"/>
          <w14:textFill>
            <w14:solidFill>
              <w14:schemeClr w14:val="tx1"/>
            </w14:solidFill>
          </w14:textFill>
        </w:rPr>
      </w:pPr>
    </w:p>
    <w:p w14:paraId="41C879AB">
      <w:pPr>
        <w:ind w:firstLine="723"/>
        <w:jc w:val="center"/>
        <w:rPr>
          <w:rFonts w:hint="eastAsia"/>
          <w:b/>
          <w:color w:val="000000" w:themeColor="text1"/>
          <w:sz w:val="36"/>
          <w:szCs w:val="36"/>
          <w:highlight w:val="none"/>
          <w14:textFill>
            <w14:solidFill>
              <w14:schemeClr w14:val="tx1"/>
            </w14:solidFill>
          </w14:textFill>
        </w:rPr>
      </w:pPr>
    </w:p>
    <w:p w14:paraId="2DDD76D8">
      <w:pPr>
        <w:ind w:firstLine="723"/>
        <w:jc w:val="center"/>
        <w:rPr>
          <w:rFonts w:hint="eastAsia"/>
          <w:b/>
          <w:color w:val="000000" w:themeColor="text1"/>
          <w:sz w:val="36"/>
          <w:szCs w:val="36"/>
          <w:highlight w:val="none"/>
          <w14:textFill>
            <w14:solidFill>
              <w14:schemeClr w14:val="tx1"/>
            </w14:solidFill>
          </w14:textFill>
        </w:rPr>
      </w:pPr>
    </w:p>
    <w:p w14:paraId="3BA7FF76">
      <w:pPr>
        <w:ind w:firstLine="723"/>
        <w:jc w:val="center"/>
        <w:rPr>
          <w:rFonts w:hint="eastAsia"/>
          <w:b/>
          <w:color w:val="000000" w:themeColor="text1"/>
          <w:sz w:val="36"/>
          <w:szCs w:val="36"/>
          <w:highlight w:val="none"/>
          <w14:textFill>
            <w14:solidFill>
              <w14:schemeClr w14:val="tx1"/>
            </w14:solidFill>
          </w14:textFill>
        </w:rPr>
      </w:pPr>
    </w:p>
    <w:p w14:paraId="1B9C9BCF">
      <w:pPr>
        <w:ind w:firstLine="723"/>
        <w:jc w:val="center"/>
        <w:rPr>
          <w:rFonts w:hint="eastAsia"/>
          <w:b/>
          <w:color w:val="000000" w:themeColor="text1"/>
          <w:sz w:val="36"/>
          <w:szCs w:val="36"/>
          <w:highlight w:val="none"/>
          <w14:textFill>
            <w14:solidFill>
              <w14:schemeClr w14:val="tx1"/>
            </w14:solidFill>
          </w14:textFill>
        </w:rPr>
      </w:pPr>
    </w:p>
    <w:p w14:paraId="6B46EC4A">
      <w:pPr>
        <w:ind w:firstLine="723"/>
        <w:jc w:val="center"/>
        <w:rPr>
          <w:rFonts w:hint="eastAsia"/>
          <w:b/>
          <w:color w:val="000000" w:themeColor="text1"/>
          <w:sz w:val="36"/>
          <w:szCs w:val="36"/>
          <w:highlight w:val="none"/>
          <w14:textFill>
            <w14:solidFill>
              <w14:schemeClr w14:val="tx1"/>
            </w14:solidFill>
          </w14:textFill>
        </w:rPr>
      </w:pPr>
    </w:p>
    <w:p w14:paraId="2F7C57E1">
      <w:pPr>
        <w:ind w:firstLine="723"/>
        <w:jc w:val="center"/>
        <w:rPr>
          <w:rFonts w:hint="eastAsia"/>
          <w:b/>
          <w:color w:val="000000" w:themeColor="text1"/>
          <w:sz w:val="36"/>
          <w:szCs w:val="36"/>
          <w:highlight w:val="none"/>
          <w14:textFill>
            <w14:solidFill>
              <w14:schemeClr w14:val="tx1"/>
            </w14:solidFill>
          </w14:textFill>
        </w:rPr>
      </w:pPr>
    </w:p>
    <w:p w14:paraId="62D396E9">
      <w:pPr>
        <w:ind w:firstLine="723"/>
        <w:jc w:val="center"/>
        <w:rPr>
          <w:rFonts w:hint="eastAsia"/>
          <w:b/>
          <w:color w:val="000000" w:themeColor="text1"/>
          <w:sz w:val="36"/>
          <w:szCs w:val="36"/>
          <w:highlight w:val="none"/>
          <w14:textFill>
            <w14:solidFill>
              <w14:schemeClr w14:val="tx1"/>
            </w14:solidFill>
          </w14:textFill>
        </w:rPr>
      </w:pPr>
    </w:p>
    <w:p w14:paraId="4BC0B196">
      <w:pPr>
        <w:ind w:firstLine="723"/>
        <w:jc w:val="center"/>
        <w:rPr>
          <w:rFonts w:hint="eastAsia"/>
          <w:b/>
          <w:color w:val="000000" w:themeColor="text1"/>
          <w:sz w:val="36"/>
          <w:szCs w:val="36"/>
          <w:highlight w:val="none"/>
          <w14:textFill>
            <w14:solidFill>
              <w14:schemeClr w14:val="tx1"/>
            </w14:solidFill>
          </w14:textFill>
        </w:rPr>
      </w:pPr>
    </w:p>
    <w:p w14:paraId="03C90FC0">
      <w:pPr>
        <w:ind w:firstLine="723"/>
        <w:jc w:val="center"/>
        <w:rPr>
          <w:rFonts w:hint="eastAsia"/>
          <w:b/>
          <w:color w:val="000000" w:themeColor="text1"/>
          <w:sz w:val="36"/>
          <w:szCs w:val="36"/>
          <w:highlight w:val="none"/>
          <w14:textFill>
            <w14:solidFill>
              <w14:schemeClr w14:val="tx1"/>
            </w14:solidFill>
          </w14:textFill>
        </w:rPr>
      </w:pPr>
    </w:p>
    <w:p w14:paraId="42F07CD2">
      <w:pPr>
        <w:ind w:firstLine="723"/>
        <w:jc w:val="center"/>
        <w:rPr>
          <w:rFonts w:hint="eastAsia"/>
          <w:b/>
          <w:color w:val="000000" w:themeColor="text1"/>
          <w:sz w:val="36"/>
          <w:szCs w:val="36"/>
          <w:highlight w:val="none"/>
          <w14:textFill>
            <w14:solidFill>
              <w14:schemeClr w14:val="tx1"/>
            </w14:solidFill>
          </w14:textFill>
        </w:rPr>
      </w:pPr>
      <w:r>
        <w:rPr>
          <w:rFonts w:hint="eastAsia"/>
          <w:b/>
          <w:color w:val="000000" w:themeColor="text1"/>
          <w:sz w:val="36"/>
          <w:szCs w:val="36"/>
          <w:highlight w:val="none"/>
          <w14:textFill>
            <w14:solidFill>
              <w14:schemeClr w14:val="tx1"/>
            </w14:solidFill>
          </w14:textFill>
        </w:rPr>
        <w:t>三、技术部分</w:t>
      </w:r>
    </w:p>
    <w:p w14:paraId="1EF16D1E">
      <w:pPr>
        <w:snapToGrid w:val="0"/>
        <w:ind w:firstLine="482"/>
        <w:jc w:val="center"/>
        <w:rPr>
          <w:rFonts w:hint="eastAsia"/>
          <w:b/>
          <w:color w:val="000000" w:themeColor="text1"/>
          <w:highlight w:val="none"/>
          <w14:textFill>
            <w14:solidFill>
              <w14:schemeClr w14:val="tx1"/>
            </w14:solidFill>
          </w14:textFill>
        </w:rPr>
      </w:pPr>
    </w:p>
    <w:p w14:paraId="2EF3CFCC">
      <w:pPr>
        <w:snapToGrid w:val="0"/>
        <w:ind w:firstLine="482"/>
        <w:jc w:val="center"/>
        <w:rPr>
          <w:rFonts w:hint="eastAsia"/>
          <w:b/>
          <w:color w:val="000000" w:themeColor="text1"/>
          <w:highlight w:val="none"/>
          <w14:textFill>
            <w14:solidFill>
              <w14:schemeClr w14:val="tx1"/>
            </w14:solidFill>
          </w14:textFill>
        </w:rPr>
      </w:pPr>
      <w:r>
        <w:rPr>
          <w:rFonts w:hint="eastAsia"/>
          <w:b/>
          <w:color w:val="000000" w:themeColor="text1"/>
          <w:highlight w:val="none"/>
          <w14:textFill>
            <w14:solidFill>
              <w14:schemeClr w14:val="tx1"/>
            </w14:solidFill>
          </w14:textFill>
        </w:rPr>
        <w:t>（一）技术参数</w:t>
      </w:r>
      <w:r>
        <w:rPr>
          <w:b/>
          <w:color w:val="000000" w:themeColor="text1"/>
          <w:highlight w:val="none"/>
          <w14:textFill>
            <w14:solidFill>
              <w14:schemeClr w14:val="tx1"/>
            </w14:solidFill>
          </w14:textFill>
        </w:rPr>
        <w:t>对照表</w:t>
      </w:r>
    </w:p>
    <w:tbl>
      <w:tblPr>
        <w:tblStyle w:val="41"/>
        <w:tblW w:w="9308" w:type="dxa"/>
        <w:jc w:val="center"/>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Layout w:type="fixed"/>
        <w:tblCellMar>
          <w:top w:w="0" w:type="dxa"/>
          <w:left w:w="108" w:type="dxa"/>
          <w:bottom w:w="0" w:type="dxa"/>
          <w:right w:w="108" w:type="dxa"/>
        </w:tblCellMar>
      </w:tblPr>
      <w:tblGrid>
        <w:gridCol w:w="1054"/>
        <w:gridCol w:w="1224"/>
        <w:gridCol w:w="1328"/>
        <w:gridCol w:w="1875"/>
        <w:gridCol w:w="2094"/>
        <w:gridCol w:w="1733"/>
      </w:tblGrid>
      <w:tr w14:paraId="293B285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272" w:hRule="atLeast"/>
          <w:jc w:val="center"/>
        </w:trPr>
        <w:tc>
          <w:tcPr>
            <w:tcW w:w="1054" w:type="dxa"/>
            <w:vMerge w:val="restart"/>
            <w:vAlign w:val="center"/>
          </w:tcPr>
          <w:p w14:paraId="5A778BEA">
            <w:pPr>
              <w:wordWrap w:val="0"/>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序号</w:t>
            </w:r>
          </w:p>
        </w:tc>
        <w:tc>
          <w:tcPr>
            <w:tcW w:w="1224" w:type="dxa"/>
            <w:vMerge w:val="restart"/>
            <w:tcBorders>
              <w:top w:val="single" w:color="000000" w:sz="4" w:space="0"/>
              <w:right w:val="single" w:color="000000" w:sz="8" w:space="0"/>
            </w:tcBorders>
            <w:vAlign w:val="center"/>
          </w:tcPr>
          <w:p w14:paraId="373F82CC">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品目</w:t>
            </w:r>
          </w:p>
        </w:tc>
        <w:tc>
          <w:tcPr>
            <w:tcW w:w="1328" w:type="dxa"/>
            <w:vMerge w:val="restart"/>
            <w:tcBorders>
              <w:top w:val="single" w:color="000000" w:sz="4" w:space="0"/>
              <w:right w:val="single" w:color="000000" w:sz="4" w:space="0"/>
            </w:tcBorders>
            <w:vAlign w:val="center"/>
          </w:tcPr>
          <w:p w14:paraId="1A89B071">
            <w:pPr>
              <w:wordWrap w:val="0"/>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采购要求</w:t>
            </w:r>
          </w:p>
        </w:tc>
        <w:tc>
          <w:tcPr>
            <w:tcW w:w="5702" w:type="dxa"/>
            <w:gridSpan w:val="3"/>
            <w:tcBorders>
              <w:top w:val="single" w:color="000000" w:sz="4" w:space="0"/>
              <w:bottom w:val="single" w:color="000000" w:sz="4" w:space="0"/>
              <w:right w:val="single" w:color="000000" w:sz="4" w:space="0"/>
            </w:tcBorders>
          </w:tcPr>
          <w:p w14:paraId="2F429AD8">
            <w:pPr>
              <w:widowControl/>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响应人响应货物</w:t>
            </w:r>
          </w:p>
        </w:tc>
      </w:tr>
      <w:tr w14:paraId="2CC176F6">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Merge w:val="continue"/>
            <w:vAlign w:val="center"/>
          </w:tcPr>
          <w:p w14:paraId="5D882DBB">
            <w:pPr>
              <w:wordWrap w:val="0"/>
              <w:ind w:firstLine="480"/>
              <w:jc w:val="center"/>
              <w:rPr>
                <w:rFonts w:hint="eastAsia"/>
                <w:color w:val="000000" w:themeColor="text1"/>
                <w:szCs w:val="21"/>
                <w:highlight w:val="none"/>
                <w14:textFill>
                  <w14:solidFill>
                    <w14:schemeClr w14:val="tx1"/>
                  </w14:solidFill>
                </w14:textFill>
              </w:rPr>
            </w:pPr>
          </w:p>
        </w:tc>
        <w:tc>
          <w:tcPr>
            <w:tcW w:w="1224" w:type="dxa"/>
            <w:vMerge w:val="continue"/>
            <w:vAlign w:val="center"/>
          </w:tcPr>
          <w:p w14:paraId="4C4F56BE">
            <w:pPr>
              <w:wordWrap w:val="0"/>
              <w:ind w:firstLine="480"/>
              <w:jc w:val="center"/>
              <w:rPr>
                <w:rFonts w:hint="eastAsia"/>
                <w:color w:val="000000" w:themeColor="text1"/>
                <w:szCs w:val="21"/>
                <w:highlight w:val="none"/>
                <w14:textFill>
                  <w14:solidFill>
                    <w14:schemeClr w14:val="tx1"/>
                  </w14:solidFill>
                </w14:textFill>
              </w:rPr>
            </w:pPr>
          </w:p>
        </w:tc>
        <w:tc>
          <w:tcPr>
            <w:tcW w:w="1328" w:type="dxa"/>
            <w:vMerge w:val="continue"/>
            <w:tcBorders>
              <w:right w:val="single" w:color="000000" w:sz="4" w:space="0"/>
            </w:tcBorders>
            <w:vAlign w:val="center"/>
          </w:tcPr>
          <w:p w14:paraId="1ABFA1E0">
            <w:pPr>
              <w:wordWrap w:val="0"/>
              <w:ind w:firstLine="480"/>
              <w:jc w:val="center"/>
              <w:rPr>
                <w:rFonts w:hint="eastAsia"/>
                <w:color w:val="000000" w:themeColor="text1"/>
                <w:szCs w:val="21"/>
                <w:highlight w:val="none"/>
                <w14:textFill>
                  <w14:solidFill>
                    <w14:schemeClr w14:val="tx1"/>
                  </w14:solidFill>
                </w14:textFill>
              </w:rPr>
            </w:pPr>
          </w:p>
        </w:tc>
        <w:tc>
          <w:tcPr>
            <w:tcW w:w="1875" w:type="dxa"/>
            <w:tcBorders>
              <w:left w:val="single" w:color="000000" w:sz="4" w:space="0"/>
            </w:tcBorders>
            <w:vAlign w:val="center"/>
          </w:tcPr>
          <w:p w14:paraId="44B1C29A">
            <w:pPr>
              <w:wordWrap w:val="0"/>
              <w:ind w:firstLine="0" w:firstLineChars="0"/>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响应实际参数</w:t>
            </w:r>
          </w:p>
        </w:tc>
        <w:tc>
          <w:tcPr>
            <w:tcW w:w="2094" w:type="dxa"/>
            <w:vAlign w:val="center"/>
          </w:tcPr>
          <w:p w14:paraId="72835892">
            <w:pPr>
              <w:wordWrap w:val="0"/>
              <w:snapToGrid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是否偏离（无偏离/正偏离/负偏离）</w:t>
            </w:r>
          </w:p>
        </w:tc>
        <w:tc>
          <w:tcPr>
            <w:tcW w:w="1733" w:type="dxa"/>
            <w:vAlign w:val="center"/>
          </w:tcPr>
          <w:p w14:paraId="33E9D5F2">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偏离概述</w:t>
            </w:r>
          </w:p>
        </w:tc>
      </w:tr>
      <w:tr w14:paraId="070EE23D">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054" w:type="dxa"/>
            <w:vAlign w:val="center"/>
          </w:tcPr>
          <w:p w14:paraId="14FD913D">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1</w:t>
            </w:r>
          </w:p>
        </w:tc>
        <w:tc>
          <w:tcPr>
            <w:tcW w:w="1224" w:type="dxa"/>
            <w:vAlign w:val="center"/>
          </w:tcPr>
          <w:p w14:paraId="5EB98AC7">
            <w:pPr>
              <w:wordWrap w:val="0"/>
              <w:ind w:firstLine="480"/>
              <w:jc w:val="center"/>
              <w:rPr>
                <w:rFonts w:hint="eastAsia"/>
                <w:color w:val="000000" w:themeColor="text1"/>
                <w:szCs w:val="21"/>
                <w:highlight w:val="none"/>
                <w14:textFill>
                  <w14:solidFill>
                    <w14:schemeClr w14:val="tx1"/>
                  </w14:solidFill>
                </w14:textFill>
              </w:rPr>
            </w:pPr>
          </w:p>
        </w:tc>
        <w:tc>
          <w:tcPr>
            <w:tcW w:w="1328" w:type="dxa"/>
            <w:tcBorders>
              <w:right w:val="single" w:color="000000" w:sz="4" w:space="0"/>
            </w:tcBorders>
            <w:vAlign w:val="center"/>
          </w:tcPr>
          <w:p w14:paraId="0F0DE849">
            <w:pPr>
              <w:wordWrap w:val="0"/>
              <w:ind w:firstLine="480"/>
              <w:jc w:val="center"/>
              <w:rPr>
                <w:rFonts w:hint="eastAsia"/>
                <w:color w:val="000000" w:themeColor="text1"/>
                <w:szCs w:val="21"/>
                <w:highlight w:val="none"/>
                <w14:textFill>
                  <w14:solidFill>
                    <w14:schemeClr w14:val="tx1"/>
                  </w14:solidFill>
                </w14:textFill>
              </w:rPr>
            </w:pPr>
          </w:p>
        </w:tc>
        <w:tc>
          <w:tcPr>
            <w:tcW w:w="1875" w:type="dxa"/>
            <w:tcBorders>
              <w:left w:val="single" w:color="000000" w:sz="4" w:space="0"/>
            </w:tcBorders>
            <w:vAlign w:val="center"/>
          </w:tcPr>
          <w:p w14:paraId="2394F2E4">
            <w:pPr>
              <w:wordWrap w:val="0"/>
              <w:ind w:firstLine="480"/>
              <w:jc w:val="center"/>
              <w:rPr>
                <w:rFonts w:hint="eastAsia"/>
                <w:color w:val="000000" w:themeColor="text1"/>
                <w:szCs w:val="21"/>
                <w:highlight w:val="none"/>
                <w14:textFill>
                  <w14:solidFill>
                    <w14:schemeClr w14:val="tx1"/>
                  </w14:solidFill>
                </w14:textFill>
              </w:rPr>
            </w:pPr>
          </w:p>
        </w:tc>
        <w:tc>
          <w:tcPr>
            <w:tcW w:w="2094" w:type="dxa"/>
            <w:vAlign w:val="center"/>
          </w:tcPr>
          <w:p w14:paraId="2436DB6A">
            <w:pPr>
              <w:wordWrap w:val="0"/>
              <w:snapToGrid w:val="0"/>
              <w:ind w:firstLine="480"/>
              <w:jc w:val="center"/>
              <w:rPr>
                <w:rFonts w:hint="eastAsia"/>
                <w:color w:val="000000" w:themeColor="text1"/>
                <w:szCs w:val="21"/>
                <w:highlight w:val="none"/>
                <w14:textFill>
                  <w14:solidFill>
                    <w14:schemeClr w14:val="tx1"/>
                  </w14:solidFill>
                </w14:textFill>
              </w:rPr>
            </w:pPr>
          </w:p>
        </w:tc>
        <w:tc>
          <w:tcPr>
            <w:tcW w:w="1733" w:type="dxa"/>
            <w:vAlign w:val="center"/>
          </w:tcPr>
          <w:p w14:paraId="678C2907">
            <w:pPr>
              <w:wordWrap w:val="0"/>
              <w:ind w:firstLine="480"/>
              <w:jc w:val="center"/>
              <w:rPr>
                <w:rFonts w:hint="eastAsia"/>
                <w:color w:val="000000" w:themeColor="text1"/>
                <w:szCs w:val="21"/>
                <w:highlight w:val="none"/>
                <w14:textFill>
                  <w14:solidFill>
                    <w14:schemeClr w14:val="tx1"/>
                  </w14:solidFill>
                </w14:textFill>
              </w:rPr>
            </w:pPr>
          </w:p>
        </w:tc>
      </w:tr>
      <w:tr w14:paraId="4F971FFE">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6109F8D4">
            <w:pPr>
              <w:wordWrap w:val="0"/>
              <w:ind w:firstLine="480"/>
              <w:jc w:val="center"/>
              <w:rPr>
                <w:rFonts w:hint="eastAsia"/>
                <w:color w:val="000000" w:themeColor="text1"/>
                <w:szCs w:val="21"/>
                <w:highlight w:val="none"/>
                <w14:textFill>
                  <w14:solidFill>
                    <w14:schemeClr w14:val="tx1"/>
                  </w14:solidFill>
                </w14:textFill>
              </w:rPr>
            </w:pPr>
            <w:r>
              <w:rPr>
                <w:color w:val="000000" w:themeColor="text1"/>
                <w:szCs w:val="21"/>
                <w:highlight w:val="none"/>
                <w14:textFill>
                  <w14:solidFill>
                    <w14:schemeClr w14:val="tx1"/>
                  </w14:solidFill>
                </w14:textFill>
              </w:rPr>
              <w:t>2</w:t>
            </w:r>
          </w:p>
        </w:tc>
        <w:tc>
          <w:tcPr>
            <w:tcW w:w="1224" w:type="dxa"/>
            <w:vAlign w:val="center"/>
          </w:tcPr>
          <w:p w14:paraId="569BBF78">
            <w:pPr>
              <w:wordWrap w:val="0"/>
              <w:ind w:firstLine="480"/>
              <w:jc w:val="center"/>
              <w:rPr>
                <w:rFonts w:hint="eastAsia"/>
                <w:color w:val="000000" w:themeColor="text1"/>
                <w:szCs w:val="21"/>
                <w:highlight w:val="none"/>
                <w14:textFill>
                  <w14:solidFill>
                    <w14:schemeClr w14:val="tx1"/>
                  </w14:solidFill>
                </w14:textFill>
              </w:rPr>
            </w:pPr>
          </w:p>
        </w:tc>
        <w:tc>
          <w:tcPr>
            <w:tcW w:w="1328" w:type="dxa"/>
            <w:vAlign w:val="center"/>
          </w:tcPr>
          <w:p w14:paraId="300D525C">
            <w:pPr>
              <w:wordWrap w:val="0"/>
              <w:ind w:firstLine="480"/>
              <w:jc w:val="center"/>
              <w:rPr>
                <w:rFonts w:hint="eastAsia"/>
                <w:color w:val="000000" w:themeColor="text1"/>
                <w:szCs w:val="21"/>
                <w:highlight w:val="none"/>
                <w14:textFill>
                  <w14:solidFill>
                    <w14:schemeClr w14:val="tx1"/>
                  </w14:solidFill>
                </w14:textFill>
              </w:rPr>
            </w:pPr>
          </w:p>
        </w:tc>
        <w:tc>
          <w:tcPr>
            <w:tcW w:w="1875" w:type="dxa"/>
            <w:vAlign w:val="center"/>
          </w:tcPr>
          <w:p w14:paraId="0A1D5F41">
            <w:pPr>
              <w:wordWrap w:val="0"/>
              <w:ind w:firstLine="480"/>
              <w:jc w:val="center"/>
              <w:rPr>
                <w:rFonts w:hint="eastAsia"/>
                <w:color w:val="000000" w:themeColor="text1"/>
                <w:szCs w:val="21"/>
                <w:highlight w:val="none"/>
                <w14:textFill>
                  <w14:solidFill>
                    <w14:schemeClr w14:val="tx1"/>
                  </w14:solidFill>
                </w14:textFill>
              </w:rPr>
            </w:pPr>
          </w:p>
        </w:tc>
        <w:tc>
          <w:tcPr>
            <w:tcW w:w="2094" w:type="dxa"/>
            <w:vAlign w:val="center"/>
          </w:tcPr>
          <w:p w14:paraId="23DBED33">
            <w:pPr>
              <w:wordWrap w:val="0"/>
              <w:snapToGrid w:val="0"/>
              <w:ind w:firstLine="480"/>
              <w:jc w:val="center"/>
              <w:rPr>
                <w:rFonts w:hint="eastAsia"/>
                <w:color w:val="000000" w:themeColor="text1"/>
                <w:szCs w:val="21"/>
                <w:highlight w:val="none"/>
                <w14:textFill>
                  <w14:solidFill>
                    <w14:schemeClr w14:val="tx1"/>
                  </w14:solidFill>
                </w14:textFill>
              </w:rPr>
            </w:pPr>
          </w:p>
        </w:tc>
        <w:tc>
          <w:tcPr>
            <w:tcW w:w="1733" w:type="dxa"/>
            <w:vAlign w:val="center"/>
          </w:tcPr>
          <w:p w14:paraId="472773ED">
            <w:pPr>
              <w:wordWrap w:val="0"/>
              <w:ind w:firstLine="480"/>
              <w:jc w:val="center"/>
              <w:rPr>
                <w:rFonts w:hint="eastAsia"/>
                <w:color w:val="000000" w:themeColor="text1"/>
                <w:szCs w:val="21"/>
                <w:highlight w:val="none"/>
                <w14:textFill>
                  <w14:solidFill>
                    <w14:schemeClr w14:val="tx1"/>
                  </w14:solidFill>
                </w14:textFill>
              </w:rPr>
            </w:pPr>
          </w:p>
        </w:tc>
      </w:tr>
      <w:tr w14:paraId="1A52878A">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73B32564">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3</w:t>
            </w:r>
          </w:p>
        </w:tc>
        <w:tc>
          <w:tcPr>
            <w:tcW w:w="1224" w:type="dxa"/>
            <w:vAlign w:val="center"/>
          </w:tcPr>
          <w:p w14:paraId="3AAE7087">
            <w:pPr>
              <w:wordWrap w:val="0"/>
              <w:ind w:firstLine="480"/>
              <w:jc w:val="center"/>
              <w:rPr>
                <w:rFonts w:hint="eastAsia"/>
                <w:color w:val="000000" w:themeColor="text1"/>
                <w:szCs w:val="21"/>
                <w:highlight w:val="none"/>
                <w14:textFill>
                  <w14:solidFill>
                    <w14:schemeClr w14:val="tx1"/>
                  </w14:solidFill>
                </w14:textFill>
              </w:rPr>
            </w:pPr>
          </w:p>
        </w:tc>
        <w:tc>
          <w:tcPr>
            <w:tcW w:w="1328" w:type="dxa"/>
            <w:vAlign w:val="center"/>
          </w:tcPr>
          <w:p w14:paraId="511FC6FB">
            <w:pPr>
              <w:wordWrap w:val="0"/>
              <w:ind w:firstLine="480"/>
              <w:jc w:val="center"/>
              <w:rPr>
                <w:rFonts w:hint="eastAsia"/>
                <w:color w:val="000000" w:themeColor="text1"/>
                <w:szCs w:val="21"/>
                <w:highlight w:val="none"/>
                <w14:textFill>
                  <w14:solidFill>
                    <w14:schemeClr w14:val="tx1"/>
                  </w14:solidFill>
                </w14:textFill>
              </w:rPr>
            </w:pPr>
          </w:p>
        </w:tc>
        <w:tc>
          <w:tcPr>
            <w:tcW w:w="1875" w:type="dxa"/>
            <w:vAlign w:val="center"/>
          </w:tcPr>
          <w:p w14:paraId="4B216027">
            <w:pPr>
              <w:wordWrap w:val="0"/>
              <w:ind w:firstLine="480"/>
              <w:jc w:val="center"/>
              <w:rPr>
                <w:rFonts w:hint="eastAsia"/>
                <w:color w:val="000000" w:themeColor="text1"/>
                <w:szCs w:val="21"/>
                <w:highlight w:val="none"/>
                <w14:textFill>
                  <w14:solidFill>
                    <w14:schemeClr w14:val="tx1"/>
                  </w14:solidFill>
                </w14:textFill>
              </w:rPr>
            </w:pPr>
          </w:p>
        </w:tc>
        <w:tc>
          <w:tcPr>
            <w:tcW w:w="2094" w:type="dxa"/>
            <w:vAlign w:val="center"/>
          </w:tcPr>
          <w:p w14:paraId="5A729142">
            <w:pPr>
              <w:wordWrap w:val="0"/>
              <w:snapToGrid w:val="0"/>
              <w:ind w:firstLine="480"/>
              <w:jc w:val="center"/>
              <w:rPr>
                <w:rFonts w:hint="eastAsia"/>
                <w:color w:val="000000" w:themeColor="text1"/>
                <w:szCs w:val="21"/>
                <w:highlight w:val="none"/>
                <w14:textFill>
                  <w14:solidFill>
                    <w14:schemeClr w14:val="tx1"/>
                  </w14:solidFill>
                </w14:textFill>
              </w:rPr>
            </w:pPr>
          </w:p>
        </w:tc>
        <w:tc>
          <w:tcPr>
            <w:tcW w:w="1733" w:type="dxa"/>
            <w:vAlign w:val="center"/>
          </w:tcPr>
          <w:p w14:paraId="783B69B0">
            <w:pPr>
              <w:wordWrap w:val="0"/>
              <w:ind w:firstLine="480"/>
              <w:jc w:val="center"/>
              <w:rPr>
                <w:rFonts w:hint="eastAsia"/>
                <w:color w:val="000000" w:themeColor="text1"/>
                <w:szCs w:val="21"/>
                <w:highlight w:val="none"/>
                <w14:textFill>
                  <w14:solidFill>
                    <w14:schemeClr w14:val="tx1"/>
                  </w14:solidFill>
                </w14:textFill>
              </w:rPr>
            </w:pPr>
          </w:p>
        </w:tc>
      </w:tr>
      <w:tr w14:paraId="3A1741CB">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6B2683AF">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4</w:t>
            </w:r>
          </w:p>
        </w:tc>
        <w:tc>
          <w:tcPr>
            <w:tcW w:w="1224" w:type="dxa"/>
            <w:vAlign w:val="center"/>
          </w:tcPr>
          <w:p w14:paraId="3F96C683">
            <w:pPr>
              <w:wordWrap w:val="0"/>
              <w:ind w:firstLine="480"/>
              <w:jc w:val="center"/>
              <w:rPr>
                <w:rFonts w:hint="eastAsia"/>
                <w:color w:val="000000" w:themeColor="text1"/>
                <w:szCs w:val="21"/>
                <w:highlight w:val="none"/>
                <w14:textFill>
                  <w14:solidFill>
                    <w14:schemeClr w14:val="tx1"/>
                  </w14:solidFill>
                </w14:textFill>
              </w:rPr>
            </w:pPr>
          </w:p>
        </w:tc>
        <w:tc>
          <w:tcPr>
            <w:tcW w:w="1328" w:type="dxa"/>
            <w:vAlign w:val="center"/>
          </w:tcPr>
          <w:p w14:paraId="164A65D6">
            <w:pPr>
              <w:wordWrap w:val="0"/>
              <w:ind w:firstLine="480"/>
              <w:jc w:val="center"/>
              <w:rPr>
                <w:rFonts w:hint="eastAsia"/>
                <w:color w:val="000000" w:themeColor="text1"/>
                <w:szCs w:val="21"/>
                <w:highlight w:val="none"/>
                <w14:textFill>
                  <w14:solidFill>
                    <w14:schemeClr w14:val="tx1"/>
                  </w14:solidFill>
                </w14:textFill>
              </w:rPr>
            </w:pPr>
          </w:p>
        </w:tc>
        <w:tc>
          <w:tcPr>
            <w:tcW w:w="1875" w:type="dxa"/>
            <w:vAlign w:val="center"/>
          </w:tcPr>
          <w:p w14:paraId="3F3178D7">
            <w:pPr>
              <w:wordWrap w:val="0"/>
              <w:ind w:firstLine="480"/>
              <w:jc w:val="center"/>
              <w:rPr>
                <w:rFonts w:hint="eastAsia"/>
                <w:color w:val="000000" w:themeColor="text1"/>
                <w:szCs w:val="21"/>
                <w:highlight w:val="none"/>
                <w14:textFill>
                  <w14:solidFill>
                    <w14:schemeClr w14:val="tx1"/>
                  </w14:solidFill>
                </w14:textFill>
              </w:rPr>
            </w:pPr>
          </w:p>
        </w:tc>
        <w:tc>
          <w:tcPr>
            <w:tcW w:w="2094" w:type="dxa"/>
            <w:vAlign w:val="center"/>
          </w:tcPr>
          <w:p w14:paraId="67F5AF7D">
            <w:pPr>
              <w:wordWrap w:val="0"/>
              <w:snapToGrid w:val="0"/>
              <w:ind w:firstLine="480"/>
              <w:jc w:val="center"/>
              <w:rPr>
                <w:rFonts w:hint="eastAsia"/>
                <w:color w:val="000000" w:themeColor="text1"/>
                <w:szCs w:val="21"/>
                <w:highlight w:val="none"/>
                <w14:textFill>
                  <w14:solidFill>
                    <w14:schemeClr w14:val="tx1"/>
                  </w14:solidFill>
                </w14:textFill>
              </w:rPr>
            </w:pPr>
          </w:p>
        </w:tc>
        <w:tc>
          <w:tcPr>
            <w:tcW w:w="1733" w:type="dxa"/>
            <w:vAlign w:val="center"/>
          </w:tcPr>
          <w:p w14:paraId="575A3104">
            <w:pPr>
              <w:wordWrap w:val="0"/>
              <w:ind w:firstLine="480"/>
              <w:jc w:val="center"/>
              <w:rPr>
                <w:rFonts w:hint="eastAsia"/>
                <w:color w:val="000000" w:themeColor="text1"/>
                <w:szCs w:val="21"/>
                <w:highlight w:val="none"/>
                <w14:textFill>
                  <w14:solidFill>
                    <w14:schemeClr w14:val="tx1"/>
                  </w14:solidFill>
                </w14:textFill>
              </w:rPr>
            </w:pPr>
          </w:p>
        </w:tc>
      </w:tr>
      <w:tr w14:paraId="6B3E6F8C">
        <w:tblPrEx>
          <w:tblBorders>
            <w:top w:val="single" w:color="000000" w:sz="8" w:space="0"/>
            <w:left w:val="single" w:color="000000" w:sz="8" w:space="0"/>
            <w:bottom w:val="single" w:color="000000" w:sz="8" w:space="0"/>
            <w:right w:val="single" w:color="000000" w:sz="8" w:space="0"/>
            <w:insideH w:val="single" w:color="000000" w:sz="4" w:space="0"/>
            <w:insideV w:val="single" w:color="000000" w:sz="4" w:space="0"/>
          </w:tblBorders>
          <w:tblCellMar>
            <w:top w:w="0" w:type="dxa"/>
            <w:left w:w="108" w:type="dxa"/>
            <w:bottom w:w="0" w:type="dxa"/>
            <w:right w:w="108" w:type="dxa"/>
          </w:tblCellMar>
        </w:tblPrEx>
        <w:trPr>
          <w:jc w:val="center"/>
        </w:trPr>
        <w:tc>
          <w:tcPr>
            <w:tcW w:w="1054" w:type="dxa"/>
            <w:vAlign w:val="center"/>
          </w:tcPr>
          <w:p w14:paraId="2943CC55">
            <w:pPr>
              <w:wordWrap w:val="0"/>
              <w:ind w:firstLine="480"/>
              <w:jc w:val="center"/>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w:t>
            </w:r>
          </w:p>
        </w:tc>
        <w:tc>
          <w:tcPr>
            <w:tcW w:w="1224" w:type="dxa"/>
            <w:vAlign w:val="center"/>
          </w:tcPr>
          <w:p w14:paraId="2902AC93">
            <w:pPr>
              <w:wordWrap w:val="0"/>
              <w:ind w:firstLine="480"/>
              <w:jc w:val="center"/>
              <w:rPr>
                <w:rFonts w:hint="eastAsia"/>
                <w:color w:val="000000" w:themeColor="text1"/>
                <w:szCs w:val="21"/>
                <w:highlight w:val="none"/>
                <w14:textFill>
                  <w14:solidFill>
                    <w14:schemeClr w14:val="tx1"/>
                  </w14:solidFill>
                </w14:textFill>
              </w:rPr>
            </w:pPr>
          </w:p>
        </w:tc>
        <w:tc>
          <w:tcPr>
            <w:tcW w:w="1328" w:type="dxa"/>
            <w:vAlign w:val="center"/>
          </w:tcPr>
          <w:p w14:paraId="66A3591E">
            <w:pPr>
              <w:wordWrap w:val="0"/>
              <w:ind w:firstLine="480"/>
              <w:jc w:val="center"/>
              <w:rPr>
                <w:rFonts w:hint="eastAsia"/>
                <w:color w:val="000000" w:themeColor="text1"/>
                <w:szCs w:val="21"/>
                <w:highlight w:val="none"/>
                <w14:textFill>
                  <w14:solidFill>
                    <w14:schemeClr w14:val="tx1"/>
                  </w14:solidFill>
                </w14:textFill>
              </w:rPr>
            </w:pPr>
          </w:p>
        </w:tc>
        <w:tc>
          <w:tcPr>
            <w:tcW w:w="1875" w:type="dxa"/>
            <w:vAlign w:val="center"/>
          </w:tcPr>
          <w:p w14:paraId="239ECC4F">
            <w:pPr>
              <w:wordWrap w:val="0"/>
              <w:ind w:firstLine="480"/>
              <w:jc w:val="center"/>
              <w:rPr>
                <w:rFonts w:hint="eastAsia"/>
                <w:color w:val="000000" w:themeColor="text1"/>
                <w:szCs w:val="21"/>
                <w:highlight w:val="none"/>
                <w14:textFill>
                  <w14:solidFill>
                    <w14:schemeClr w14:val="tx1"/>
                  </w14:solidFill>
                </w14:textFill>
              </w:rPr>
            </w:pPr>
          </w:p>
        </w:tc>
        <w:tc>
          <w:tcPr>
            <w:tcW w:w="2094" w:type="dxa"/>
            <w:vAlign w:val="center"/>
          </w:tcPr>
          <w:p w14:paraId="1E10C892">
            <w:pPr>
              <w:wordWrap w:val="0"/>
              <w:snapToGrid w:val="0"/>
              <w:ind w:firstLine="480"/>
              <w:jc w:val="center"/>
              <w:rPr>
                <w:rFonts w:hint="eastAsia"/>
                <w:color w:val="000000" w:themeColor="text1"/>
                <w:szCs w:val="21"/>
                <w:highlight w:val="none"/>
                <w14:textFill>
                  <w14:solidFill>
                    <w14:schemeClr w14:val="tx1"/>
                  </w14:solidFill>
                </w14:textFill>
              </w:rPr>
            </w:pPr>
          </w:p>
          <w:p w14:paraId="04EB42AA">
            <w:pPr>
              <w:ind w:firstLine="480"/>
              <w:rPr>
                <w:rFonts w:hint="eastAsia"/>
                <w:color w:val="000000" w:themeColor="text1"/>
                <w:highlight w:val="none"/>
                <w14:textFill>
                  <w14:solidFill>
                    <w14:schemeClr w14:val="tx1"/>
                  </w14:solidFill>
                </w14:textFill>
              </w:rPr>
            </w:pPr>
          </w:p>
        </w:tc>
        <w:tc>
          <w:tcPr>
            <w:tcW w:w="1733" w:type="dxa"/>
            <w:vAlign w:val="center"/>
          </w:tcPr>
          <w:p w14:paraId="50691B05">
            <w:pPr>
              <w:wordWrap w:val="0"/>
              <w:ind w:firstLine="480"/>
              <w:jc w:val="center"/>
              <w:rPr>
                <w:rFonts w:hint="eastAsia"/>
                <w:color w:val="000000" w:themeColor="text1"/>
                <w:szCs w:val="21"/>
                <w:highlight w:val="none"/>
                <w14:textFill>
                  <w14:solidFill>
                    <w14:schemeClr w14:val="tx1"/>
                  </w14:solidFill>
                </w14:textFill>
              </w:rPr>
            </w:pPr>
          </w:p>
        </w:tc>
      </w:tr>
    </w:tbl>
    <w:p w14:paraId="554A3ACE">
      <w:pPr>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说明：</w:t>
      </w:r>
    </w:p>
    <w:p w14:paraId="1BBECEE0">
      <w:pPr>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1.供应商必须对应比选文件“</w:t>
      </w:r>
      <w:r>
        <w:rPr>
          <w:rFonts w:hint="eastAsia"/>
          <w:b/>
          <w:color w:val="000000" w:themeColor="text1"/>
          <w:highlight w:val="none"/>
          <w14:textFill>
            <w14:solidFill>
              <w14:schemeClr w14:val="tx1"/>
            </w14:solidFill>
          </w14:textFill>
        </w:rPr>
        <w:t>技术参数要求</w:t>
      </w:r>
      <w:r>
        <w:rPr>
          <w:rFonts w:hint="eastAsia"/>
          <w:color w:val="000000" w:themeColor="text1"/>
          <w:highlight w:val="none"/>
          <w14:textFill>
            <w14:solidFill>
              <w14:schemeClr w14:val="tx1"/>
            </w14:solidFill>
          </w14:textFill>
        </w:rPr>
        <w:t>”的内容逐条响应。如有缺漏，缺漏项视同不符合比选文件要求。</w:t>
      </w:r>
    </w:p>
    <w:p w14:paraId="02131948">
      <w:pPr>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2.</w:t>
      </w:r>
      <w:r>
        <w:rPr>
          <w:rFonts w:hint="eastAsia"/>
          <w:color w:val="000000" w:themeColor="text1"/>
          <w:highlight w:val="none"/>
          <w14:textFill>
            <w14:solidFill>
              <w14:schemeClr w14:val="tx1"/>
            </w14:solidFill>
          </w14:textFill>
        </w:rPr>
        <w:t>供应商</w:t>
      </w:r>
      <w:r>
        <w:rPr>
          <w:rFonts w:hint="eastAsia"/>
          <w:b/>
          <w:bCs/>
          <w:color w:val="000000" w:themeColor="text1"/>
          <w:highlight w:val="none"/>
          <w14:textFill>
            <w14:solidFill>
              <w14:schemeClr w14:val="tx1"/>
            </w14:solidFill>
          </w14:textFill>
        </w:rPr>
        <w:t>应按响应货物实际数据填写</w:t>
      </w:r>
      <w:r>
        <w:rPr>
          <w:rFonts w:hint="eastAsia"/>
          <w:b/>
          <w:color w:val="000000" w:themeColor="text1"/>
          <w:highlight w:val="none"/>
          <w14:textFill>
            <w14:solidFill>
              <w14:schemeClr w14:val="tx1"/>
            </w14:solidFill>
          </w14:textFill>
        </w:rPr>
        <w:t>实际参数</w:t>
      </w:r>
      <w:r>
        <w:rPr>
          <w:rFonts w:hint="eastAsia"/>
          <w:b/>
          <w:bCs/>
          <w:color w:val="000000" w:themeColor="text1"/>
          <w:highlight w:val="none"/>
          <w14:textFill>
            <w14:solidFill>
              <w14:schemeClr w14:val="tx1"/>
            </w14:solidFill>
          </w14:textFill>
        </w:rPr>
        <w:t>。</w:t>
      </w:r>
    </w:p>
    <w:p w14:paraId="31BD9196">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3.供应商响应采购需求应具体、明确，含糊不清、不确切或伪造、变造证明材料的，按照不完全响应或者完全不响应处理。</w:t>
      </w:r>
    </w:p>
    <w:p w14:paraId="5086E456">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4.响应可根据实际增加行数。</w:t>
      </w:r>
    </w:p>
    <w:p w14:paraId="61F2949A">
      <w:pPr>
        <w:wordWrap w:val="0"/>
        <w:spacing w:line="380" w:lineRule="exact"/>
        <w:ind w:firstLine="482"/>
        <w:rPr>
          <w:rFonts w:hint="eastAsia"/>
          <w:b/>
          <w:color w:val="000000" w:themeColor="text1"/>
          <w:highlight w:val="none"/>
          <w14:textFill>
            <w14:solidFill>
              <w14:schemeClr w14:val="tx1"/>
            </w14:solidFill>
          </w14:textFill>
        </w:rPr>
      </w:pPr>
    </w:p>
    <w:p w14:paraId="323BBE39">
      <w:pPr>
        <w:wordWrap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供应商法定代表人（或法定代表人授权代表）签字：</w:t>
      </w:r>
    </w:p>
    <w:p w14:paraId="38FD6839">
      <w:pPr>
        <w:wordWrap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响应响应人名称（加盖公章）：    日期：年月日</w:t>
      </w:r>
    </w:p>
    <w:p w14:paraId="4989224C">
      <w:pPr>
        <w:ind w:firstLine="480"/>
        <w:rPr>
          <w:rFonts w:hint="eastAsia"/>
          <w:color w:val="000000" w:themeColor="text1"/>
          <w:highlight w:val="none"/>
          <w14:textFill>
            <w14:solidFill>
              <w14:schemeClr w14:val="tx1"/>
            </w14:solidFill>
          </w14:textFill>
        </w:rPr>
      </w:pPr>
    </w:p>
    <w:p w14:paraId="2CF58B89">
      <w:pPr>
        <w:pStyle w:val="3"/>
        <w:ind w:firstLine="1968" w:firstLineChars="700"/>
        <w:jc w:val="both"/>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四、</w:t>
      </w:r>
      <w:r>
        <w:rPr>
          <w:color w:val="000000" w:themeColor="text1"/>
          <w:highlight w:val="none"/>
          <w14:textFill>
            <w14:solidFill>
              <w14:schemeClr w14:val="tx1"/>
            </w14:solidFill>
          </w14:textFill>
        </w:rPr>
        <w:t>商务部分</w:t>
      </w:r>
    </w:p>
    <w:p w14:paraId="62F6DD03">
      <w:pPr>
        <w:tabs>
          <w:tab w:val="left" w:pos="360"/>
        </w:tabs>
        <w:wordWrap w:val="0"/>
        <w:autoSpaceDE w:val="0"/>
        <w:autoSpaceDN w:val="0"/>
        <w:spacing w:line="380" w:lineRule="exact"/>
        <w:ind w:firstLine="480"/>
        <w:rPr>
          <w:rFonts w:hint="eastAsia"/>
          <w:b/>
          <w:bCs/>
          <w:color w:val="000000" w:themeColor="text1"/>
          <w:sz w:val="30"/>
          <w:szCs w:val="30"/>
          <w:highlight w:val="none"/>
          <w14:textFill>
            <w14:solidFill>
              <w14:schemeClr w14:val="tx1"/>
            </w14:solidFill>
          </w14:textFill>
        </w:rPr>
      </w:pPr>
      <w:r>
        <w:rPr>
          <w:rFonts w:hint="eastAsia"/>
          <w:color w:val="000000" w:themeColor="text1"/>
          <w:highlight w:val="none"/>
          <w14:textFill>
            <w14:solidFill>
              <w14:schemeClr w14:val="tx1"/>
            </w14:solidFill>
          </w14:textFill>
        </w:rPr>
        <w:t>（一）</w:t>
      </w:r>
      <w:r>
        <w:rPr>
          <w:rFonts w:hint="eastAsia"/>
          <w:b/>
          <w:bCs/>
          <w:color w:val="000000" w:themeColor="text1"/>
          <w:sz w:val="30"/>
          <w:szCs w:val="30"/>
          <w:highlight w:val="none"/>
          <w14:textFill>
            <w14:solidFill>
              <w14:schemeClr w14:val="tx1"/>
            </w14:solidFill>
          </w14:textFill>
        </w:rPr>
        <w:t>产品质量承诺及保证措施</w:t>
      </w:r>
    </w:p>
    <w:p w14:paraId="3389988D">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40AE389B">
      <w:pPr>
        <w:tabs>
          <w:tab w:val="left" w:pos="360"/>
        </w:tabs>
        <w:wordWrap w:val="0"/>
        <w:autoSpaceDE w:val="0"/>
        <w:autoSpaceDN w:val="0"/>
        <w:spacing w:line="380" w:lineRule="exact"/>
        <w:ind w:firstLine="480"/>
        <w:rPr>
          <w:rFonts w:hint="eastAsia"/>
          <w:b/>
          <w:bCs/>
          <w:color w:val="000000" w:themeColor="text1"/>
          <w:sz w:val="30"/>
          <w:szCs w:val="30"/>
          <w:highlight w:val="none"/>
          <w14:textFill>
            <w14:solidFill>
              <w14:schemeClr w14:val="tx1"/>
            </w14:solidFill>
          </w14:textFill>
        </w:rPr>
      </w:pPr>
      <w:r>
        <w:rPr>
          <w:rFonts w:hint="eastAsia"/>
          <w:color w:val="000000" w:themeColor="text1"/>
          <w:highlight w:val="none"/>
          <w14:textFill>
            <w14:solidFill>
              <w14:schemeClr w14:val="tx1"/>
            </w14:solidFill>
          </w14:textFill>
        </w:rPr>
        <w:t>（二）</w:t>
      </w:r>
      <w:r>
        <w:rPr>
          <w:b/>
          <w:bCs/>
          <w:color w:val="000000" w:themeColor="text1"/>
          <w:sz w:val="30"/>
          <w:szCs w:val="30"/>
          <w:highlight w:val="none"/>
          <w14:textFill>
            <w14:solidFill>
              <w14:schemeClr w14:val="tx1"/>
            </w14:solidFill>
          </w14:textFill>
        </w:rPr>
        <w:t>安装、验收、培训方案</w:t>
      </w:r>
    </w:p>
    <w:p w14:paraId="76BE74E9">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03981059">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（三）</w:t>
      </w:r>
      <w:r>
        <w:rPr>
          <w:b/>
          <w:bCs/>
          <w:color w:val="000000" w:themeColor="text1"/>
          <w:sz w:val="30"/>
          <w:szCs w:val="30"/>
          <w:highlight w:val="none"/>
          <w14:textFill>
            <w14:solidFill>
              <w14:schemeClr w14:val="tx1"/>
            </w14:solidFill>
          </w14:textFill>
        </w:rPr>
        <w:t>售后服务承诺及保证措施</w:t>
      </w:r>
    </w:p>
    <w:p w14:paraId="7BB7E9FD">
      <w:pPr>
        <w:tabs>
          <w:tab w:val="left" w:pos="360"/>
        </w:tabs>
        <w:wordWrap w:val="0"/>
        <w:autoSpaceDE w:val="0"/>
        <w:autoSpaceDN w:val="0"/>
        <w:spacing w:line="380" w:lineRule="exact"/>
        <w:ind w:firstLine="48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（根据采购需求和详细评审要求，格式自拟）</w:t>
      </w:r>
    </w:p>
    <w:p w14:paraId="59988FEF">
      <w:pPr>
        <w:ind w:firstLine="482"/>
        <w:rPr>
          <w:rFonts w:hint="eastAsia"/>
          <w:b/>
          <w:color w:val="000000" w:themeColor="text1"/>
          <w:highlight w:val="none"/>
          <w14:textFill>
            <w14:solidFill>
              <w14:schemeClr w14:val="tx1"/>
            </w14:solidFill>
          </w14:textFill>
        </w:rPr>
      </w:pPr>
    </w:p>
    <w:p w14:paraId="4CD6BBEF">
      <w:pPr>
        <w:ind w:firstLine="482"/>
        <w:rPr>
          <w:rFonts w:hint="eastAsia"/>
          <w:b/>
          <w:color w:val="000000" w:themeColor="text1"/>
          <w:highlight w:val="none"/>
          <w14:textFill>
            <w14:solidFill>
              <w14:schemeClr w14:val="tx1"/>
            </w14:solidFill>
          </w14:textFill>
        </w:rPr>
      </w:pPr>
    </w:p>
    <w:p w14:paraId="64F4A02E">
      <w:pPr>
        <w:ind w:firstLine="482"/>
        <w:rPr>
          <w:rFonts w:hint="eastAsia"/>
          <w:b/>
          <w:color w:val="000000" w:themeColor="text1"/>
          <w:highlight w:val="none"/>
          <w14:textFill>
            <w14:solidFill>
              <w14:schemeClr w14:val="tx1"/>
            </w14:solidFill>
          </w14:textFill>
        </w:rPr>
      </w:pPr>
    </w:p>
    <w:p w14:paraId="17B1F52E">
      <w:pPr>
        <w:wordWrap w:val="0"/>
        <w:ind w:firstLine="482"/>
        <w:rPr>
          <w:rFonts w:hint="eastAsia"/>
          <w:b/>
          <w:color w:val="000000" w:themeColor="text1"/>
          <w:highlight w:val="none"/>
          <w14:textFill>
            <w14:solidFill>
              <w14:schemeClr w14:val="tx1"/>
            </w14:solidFill>
          </w14:textFill>
        </w:rPr>
      </w:pPr>
    </w:p>
    <w:p w14:paraId="2117B1D7">
      <w:pPr>
        <w:wordWrap w:val="0"/>
        <w:ind w:firstLine="482"/>
        <w:rPr>
          <w:rFonts w:hint="eastAsia"/>
          <w:b/>
          <w:color w:val="000000" w:themeColor="text1"/>
          <w:highlight w:val="none"/>
          <w14:textFill>
            <w14:solidFill>
              <w14:schemeClr w14:val="tx1"/>
            </w14:solidFill>
          </w14:textFill>
        </w:rPr>
      </w:pPr>
    </w:p>
    <w:p w14:paraId="250E4D90">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sectPr>
          <w:footerReference r:id="rId16" w:type="default"/>
          <w:pgSz w:w="11906" w:h="16838"/>
          <w:pgMar w:top="1440" w:right="1440" w:bottom="1440" w:left="1440" w:header="851" w:footer="992" w:gutter="0"/>
          <w:cols w:space="0" w:num="1"/>
          <w:docGrid w:type="lines" w:linePitch="312" w:charSpace="0"/>
        </w:sectPr>
      </w:pPr>
      <w:bookmarkStart w:id="72" w:name="_Toc22209"/>
    </w:p>
    <w:p w14:paraId="30C25997">
      <w:pPr>
        <w:autoSpaceDE w:val="0"/>
        <w:autoSpaceDN w:val="0"/>
        <w:spacing w:line="500" w:lineRule="exact"/>
        <w:ind w:firstLine="602"/>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（一）</w:t>
      </w:r>
      <w:bookmarkEnd w:id="72"/>
      <w:r>
        <w:rPr>
          <w:rFonts w:hint="eastAsia"/>
          <w:b/>
          <w:bCs/>
          <w:color w:val="000000" w:themeColor="text1"/>
          <w:sz w:val="30"/>
          <w:szCs w:val="30"/>
          <w:highlight w:val="none"/>
          <w14:textFill>
            <w14:solidFill>
              <w14:schemeClr w14:val="tx1"/>
            </w14:solidFill>
          </w14:textFill>
        </w:rPr>
        <w:t>产品质量承诺及保证措施</w:t>
      </w:r>
    </w:p>
    <w:p w14:paraId="2AF3CC40">
      <w:pPr>
        <w:autoSpaceDE w:val="0"/>
        <w:autoSpaceDN w:val="0"/>
        <w:spacing w:line="500" w:lineRule="exact"/>
        <w:ind w:firstLine="602"/>
        <w:jc w:val="center"/>
        <w:rPr>
          <w:rFonts w:hint="eastAsia"/>
          <w:b/>
          <w:bCs/>
          <w:color w:val="000000" w:themeColor="text1"/>
          <w:sz w:val="30"/>
          <w:szCs w:val="30"/>
          <w:highlight w:val="none"/>
          <w14:textFill>
            <w14:solidFill>
              <w14:schemeClr w14:val="tx1"/>
            </w14:solidFill>
          </w14:textFill>
        </w:rPr>
      </w:pPr>
      <w:r>
        <w:rPr>
          <w:b/>
          <w:bCs/>
          <w:color w:val="000000" w:themeColor="text1"/>
          <w:sz w:val="30"/>
          <w:szCs w:val="30"/>
          <w:highlight w:val="none"/>
          <w14:textFill>
            <w14:solidFill>
              <w14:schemeClr w14:val="tx1"/>
            </w14:solidFill>
          </w14:textFill>
        </w:rPr>
        <w:t>（按照</w:t>
      </w:r>
      <w:r>
        <w:rPr>
          <w:rFonts w:hint="eastAsia"/>
          <w:b/>
          <w:bCs/>
          <w:color w:val="000000" w:themeColor="text1"/>
          <w:sz w:val="30"/>
          <w:szCs w:val="30"/>
          <w:highlight w:val="none"/>
          <w14:textFill>
            <w14:solidFill>
              <w14:schemeClr w14:val="tx1"/>
            </w14:solidFill>
          </w14:textFill>
        </w:rPr>
        <w:t>评审</w:t>
      </w:r>
      <w:r>
        <w:rPr>
          <w:b/>
          <w:bCs/>
          <w:color w:val="000000" w:themeColor="text1"/>
          <w:sz w:val="30"/>
          <w:szCs w:val="30"/>
          <w:highlight w:val="none"/>
          <w14:textFill>
            <w14:solidFill>
              <w14:schemeClr w14:val="tx1"/>
            </w14:solidFill>
          </w14:textFill>
        </w:rPr>
        <w:t>办法要求</w:t>
      </w:r>
      <w:r>
        <w:rPr>
          <w:rFonts w:hint="eastAsia"/>
          <w:b/>
          <w:bCs/>
          <w:color w:val="000000" w:themeColor="text1"/>
          <w:sz w:val="30"/>
          <w:szCs w:val="30"/>
          <w:highlight w:val="none"/>
          <w14:textFill>
            <w14:solidFill>
              <w14:schemeClr w14:val="tx1"/>
            </w14:solidFill>
          </w14:textFill>
        </w:rPr>
        <w:t>提供，格式自拟</w:t>
      </w:r>
      <w:r>
        <w:rPr>
          <w:b/>
          <w:bCs/>
          <w:color w:val="000000" w:themeColor="text1"/>
          <w:sz w:val="30"/>
          <w:szCs w:val="30"/>
          <w:highlight w:val="none"/>
          <w14:textFill>
            <w14:solidFill>
              <w14:schemeClr w14:val="tx1"/>
            </w14:solidFill>
          </w14:textFill>
        </w:rPr>
        <w:t>）</w:t>
      </w:r>
    </w:p>
    <w:p w14:paraId="65EF7748">
      <w:pPr>
        <w:pStyle w:val="17"/>
        <w:ind w:firstLine="720"/>
        <w:rPr>
          <w:rFonts w:hint="eastAsia"/>
          <w:color w:val="000000" w:themeColor="text1"/>
          <w:highlight w:val="none"/>
          <w14:textFill>
            <w14:solidFill>
              <w14:schemeClr w14:val="tx1"/>
            </w14:solidFill>
          </w14:textFill>
        </w:rPr>
      </w:pPr>
    </w:p>
    <w:p w14:paraId="2EC002AA">
      <w:pPr>
        <w:pStyle w:val="17"/>
        <w:ind w:firstLine="482"/>
        <w:rPr>
          <w:rFonts w:hint="eastAsia"/>
          <w:b/>
          <w:bCs/>
          <w:color w:val="000000" w:themeColor="text1"/>
          <w:sz w:val="24"/>
          <w:highlight w:val="none"/>
          <w14:textFill>
            <w14:solidFill>
              <w14:schemeClr w14:val="tx1"/>
            </w14:solidFill>
          </w14:textFill>
        </w:rPr>
      </w:pPr>
    </w:p>
    <w:p w14:paraId="1732F0C1">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184ACA0C">
      <w:pPr>
        <w:ind w:firstLine="480"/>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0835EF1A">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18226987">
      <w:pPr>
        <w:pStyle w:val="19"/>
        <w:ind w:left="480" w:firstLine="480"/>
        <w:rPr>
          <w:rFonts w:hint="eastAsia"/>
          <w:color w:val="000000" w:themeColor="text1"/>
          <w:highlight w:val="none"/>
          <w14:textFill>
            <w14:solidFill>
              <w14:schemeClr w14:val="tx1"/>
            </w14:solidFill>
          </w14:textFill>
        </w:rPr>
        <w:sectPr>
          <w:pgSz w:w="11906" w:h="16838"/>
          <w:pgMar w:top="1440" w:right="1440" w:bottom="1440" w:left="1440" w:header="851" w:footer="992" w:gutter="0"/>
          <w:cols w:space="0" w:num="1"/>
          <w:docGrid w:type="lines" w:linePitch="312" w:charSpace="0"/>
        </w:sectPr>
      </w:pPr>
    </w:p>
    <w:p w14:paraId="7B37128B">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（二）</w:t>
      </w:r>
      <w:r>
        <w:rPr>
          <w:b/>
          <w:bCs/>
          <w:color w:val="000000" w:themeColor="text1"/>
          <w:sz w:val="30"/>
          <w:szCs w:val="30"/>
          <w:highlight w:val="none"/>
          <w14:textFill>
            <w14:solidFill>
              <w14:schemeClr w14:val="tx1"/>
            </w14:solidFill>
          </w14:textFill>
        </w:rPr>
        <w:t>安装、验收、培训方案</w:t>
      </w:r>
    </w:p>
    <w:p w14:paraId="0ACF48AC">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r>
        <w:rPr>
          <w:b/>
          <w:bCs/>
          <w:color w:val="000000" w:themeColor="text1"/>
          <w:sz w:val="30"/>
          <w:szCs w:val="30"/>
          <w:highlight w:val="none"/>
          <w14:textFill>
            <w14:solidFill>
              <w14:schemeClr w14:val="tx1"/>
            </w14:solidFill>
          </w14:textFill>
        </w:rPr>
        <w:t>（按照评</w:t>
      </w:r>
      <w:r>
        <w:rPr>
          <w:rFonts w:hint="eastAsia"/>
          <w:b/>
          <w:bCs/>
          <w:color w:val="000000" w:themeColor="text1"/>
          <w:sz w:val="30"/>
          <w:szCs w:val="30"/>
          <w:highlight w:val="none"/>
          <w14:textFill>
            <w14:solidFill>
              <w14:schemeClr w14:val="tx1"/>
            </w14:solidFill>
          </w14:textFill>
        </w:rPr>
        <w:t>审</w:t>
      </w:r>
      <w:r>
        <w:rPr>
          <w:b/>
          <w:bCs/>
          <w:color w:val="000000" w:themeColor="text1"/>
          <w:sz w:val="30"/>
          <w:szCs w:val="30"/>
          <w:highlight w:val="none"/>
          <w14:textFill>
            <w14:solidFill>
              <w14:schemeClr w14:val="tx1"/>
            </w14:solidFill>
          </w14:textFill>
        </w:rPr>
        <w:t>办法要求</w:t>
      </w:r>
      <w:r>
        <w:rPr>
          <w:rFonts w:hint="eastAsia"/>
          <w:b/>
          <w:bCs/>
          <w:color w:val="000000" w:themeColor="text1"/>
          <w:sz w:val="30"/>
          <w:szCs w:val="30"/>
          <w:highlight w:val="none"/>
          <w14:textFill>
            <w14:solidFill>
              <w14:schemeClr w14:val="tx1"/>
            </w14:solidFill>
          </w14:textFill>
        </w:rPr>
        <w:t>提供，格式自拟</w:t>
      </w:r>
      <w:r>
        <w:rPr>
          <w:b/>
          <w:bCs/>
          <w:color w:val="000000" w:themeColor="text1"/>
          <w:sz w:val="30"/>
          <w:szCs w:val="30"/>
          <w:highlight w:val="none"/>
          <w14:textFill>
            <w14:solidFill>
              <w14:schemeClr w14:val="tx1"/>
            </w14:solidFill>
          </w14:textFill>
        </w:rPr>
        <w:t>）</w:t>
      </w:r>
    </w:p>
    <w:p w14:paraId="4D23B0CC">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p>
    <w:p w14:paraId="6D42526E">
      <w:pPr>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24613B60">
      <w:pPr>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412F9DA1">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5ABEF577">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p>
    <w:p w14:paraId="6ADBB71C">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p>
    <w:p w14:paraId="0A0CA80F">
      <w:pPr>
        <w:pStyle w:val="19"/>
        <w:ind w:left="0" w:leftChars="0" w:firstLine="0" w:firstLineChars="0"/>
        <w:rPr>
          <w:rFonts w:hint="eastAsia"/>
          <w:b/>
          <w:bCs/>
          <w:color w:val="000000" w:themeColor="text1"/>
          <w:sz w:val="30"/>
          <w:szCs w:val="30"/>
          <w:highlight w:val="none"/>
          <w14:textFill>
            <w14:solidFill>
              <w14:schemeClr w14:val="tx1"/>
            </w14:solidFill>
          </w14:textFill>
        </w:rPr>
      </w:pPr>
    </w:p>
    <w:p w14:paraId="2297F6BB">
      <w:pPr>
        <w:pStyle w:val="20"/>
        <w:ind w:left="3360"/>
        <w:rPr>
          <w:rFonts w:hint="eastAsia"/>
          <w:color w:val="000000" w:themeColor="text1"/>
          <w:highlight w:val="none"/>
          <w14:textFill>
            <w14:solidFill>
              <w14:schemeClr w14:val="tx1"/>
            </w14:solidFill>
          </w14:textFill>
        </w:rPr>
      </w:pPr>
    </w:p>
    <w:p w14:paraId="3AE12F03">
      <w:pPr>
        <w:pStyle w:val="20"/>
        <w:ind w:left="3360"/>
        <w:rPr>
          <w:rFonts w:hint="eastAsia"/>
          <w:color w:val="000000" w:themeColor="text1"/>
          <w:highlight w:val="none"/>
          <w14:textFill>
            <w14:solidFill>
              <w14:schemeClr w14:val="tx1"/>
            </w14:solidFill>
          </w14:textFill>
        </w:rPr>
      </w:pPr>
    </w:p>
    <w:p w14:paraId="6BD56014">
      <w:pPr>
        <w:ind w:firstLine="482"/>
        <w:rPr>
          <w:rFonts w:hint="eastAsia"/>
          <w:color w:val="000000" w:themeColor="text1"/>
          <w:highlight w:val="none"/>
          <w14:textFill>
            <w14:solidFill>
              <w14:schemeClr w14:val="tx1"/>
            </w14:solidFill>
          </w14:textFill>
        </w:rPr>
      </w:pPr>
    </w:p>
    <w:p w14:paraId="73D3BEDF">
      <w:pPr>
        <w:ind w:firstLine="482"/>
        <w:rPr>
          <w:rFonts w:hint="eastAsia"/>
          <w:color w:val="000000" w:themeColor="text1"/>
          <w:highlight w:val="none"/>
          <w14:textFill>
            <w14:solidFill>
              <w14:schemeClr w14:val="tx1"/>
            </w14:solidFill>
          </w14:textFill>
        </w:rPr>
      </w:pPr>
    </w:p>
    <w:p w14:paraId="1D4E6886">
      <w:pPr>
        <w:ind w:firstLine="482"/>
        <w:rPr>
          <w:rFonts w:hint="eastAsia"/>
          <w:color w:val="000000" w:themeColor="text1"/>
          <w:highlight w:val="none"/>
          <w14:textFill>
            <w14:solidFill>
              <w14:schemeClr w14:val="tx1"/>
            </w14:solidFill>
          </w14:textFill>
        </w:rPr>
      </w:pPr>
    </w:p>
    <w:p w14:paraId="640CABBA">
      <w:pPr>
        <w:ind w:firstLine="482"/>
        <w:rPr>
          <w:rFonts w:hint="eastAsia"/>
          <w:color w:val="000000" w:themeColor="text1"/>
          <w:highlight w:val="none"/>
          <w14:textFill>
            <w14:solidFill>
              <w14:schemeClr w14:val="tx1"/>
            </w14:solidFill>
          </w14:textFill>
        </w:rPr>
      </w:pPr>
    </w:p>
    <w:p w14:paraId="5524F09C">
      <w:pPr>
        <w:ind w:firstLine="482"/>
        <w:rPr>
          <w:rFonts w:hint="eastAsia"/>
          <w:color w:val="000000" w:themeColor="text1"/>
          <w:highlight w:val="none"/>
          <w14:textFill>
            <w14:solidFill>
              <w14:schemeClr w14:val="tx1"/>
            </w14:solidFill>
          </w14:textFill>
        </w:rPr>
      </w:pPr>
    </w:p>
    <w:p w14:paraId="052F7C0C">
      <w:pPr>
        <w:ind w:firstLine="482"/>
        <w:rPr>
          <w:rFonts w:hint="eastAsia"/>
          <w:color w:val="000000" w:themeColor="text1"/>
          <w:highlight w:val="none"/>
          <w14:textFill>
            <w14:solidFill>
              <w14:schemeClr w14:val="tx1"/>
            </w14:solidFill>
          </w14:textFill>
        </w:rPr>
      </w:pPr>
    </w:p>
    <w:p w14:paraId="09B69701">
      <w:pPr>
        <w:ind w:firstLine="482"/>
        <w:rPr>
          <w:rFonts w:hint="eastAsia"/>
          <w:color w:val="000000" w:themeColor="text1"/>
          <w:highlight w:val="none"/>
          <w14:textFill>
            <w14:solidFill>
              <w14:schemeClr w14:val="tx1"/>
            </w14:solidFill>
          </w14:textFill>
        </w:rPr>
      </w:pPr>
    </w:p>
    <w:p w14:paraId="3CCBAF25">
      <w:pPr>
        <w:ind w:firstLine="482"/>
        <w:rPr>
          <w:rFonts w:hint="eastAsia"/>
          <w:color w:val="000000" w:themeColor="text1"/>
          <w:highlight w:val="none"/>
          <w14:textFill>
            <w14:solidFill>
              <w14:schemeClr w14:val="tx1"/>
            </w14:solidFill>
          </w14:textFill>
        </w:rPr>
      </w:pPr>
    </w:p>
    <w:p w14:paraId="6D0AF79B">
      <w:pPr>
        <w:ind w:firstLine="482"/>
        <w:rPr>
          <w:rFonts w:hint="eastAsia"/>
          <w:color w:val="000000" w:themeColor="text1"/>
          <w:highlight w:val="none"/>
          <w14:textFill>
            <w14:solidFill>
              <w14:schemeClr w14:val="tx1"/>
            </w14:solidFill>
          </w14:textFill>
        </w:rPr>
      </w:pPr>
    </w:p>
    <w:p w14:paraId="58C9D4FE">
      <w:pPr>
        <w:ind w:firstLine="482"/>
        <w:rPr>
          <w:rFonts w:hint="eastAsia"/>
          <w:color w:val="000000" w:themeColor="text1"/>
          <w:highlight w:val="none"/>
          <w14:textFill>
            <w14:solidFill>
              <w14:schemeClr w14:val="tx1"/>
            </w14:solidFill>
          </w14:textFill>
        </w:rPr>
      </w:pPr>
    </w:p>
    <w:p w14:paraId="51FCEC77">
      <w:pPr>
        <w:ind w:firstLine="482"/>
        <w:rPr>
          <w:rFonts w:hint="eastAsia"/>
          <w:color w:val="000000" w:themeColor="text1"/>
          <w:highlight w:val="none"/>
          <w14:textFill>
            <w14:solidFill>
              <w14:schemeClr w14:val="tx1"/>
            </w14:solidFill>
          </w14:textFill>
        </w:rPr>
      </w:pPr>
    </w:p>
    <w:p w14:paraId="67F2A3D8">
      <w:pPr>
        <w:autoSpaceDE w:val="0"/>
        <w:autoSpaceDN w:val="0"/>
        <w:spacing w:line="500" w:lineRule="exact"/>
        <w:ind w:firstLine="604"/>
        <w:jc w:val="center"/>
        <w:outlineLvl w:val="0"/>
        <w:rPr>
          <w:rFonts w:hint="eastAsia"/>
          <w:b/>
          <w:bCs/>
          <w:color w:val="000000" w:themeColor="text1"/>
          <w:sz w:val="30"/>
          <w:szCs w:val="30"/>
          <w:highlight w:val="none"/>
          <w14:textFill>
            <w14:solidFill>
              <w14:schemeClr w14:val="tx1"/>
            </w14:solidFill>
          </w14:textFill>
        </w:rPr>
      </w:pPr>
      <w:bookmarkStart w:id="73" w:name="_Toc4026"/>
      <w:r>
        <w:rPr>
          <w:rFonts w:hint="eastAsia"/>
          <w:b/>
          <w:bCs/>
          <w:color w:val="000000" w:themeColor="text1"/>
          <w:sz w:val="30"/>
          <w:szCs w:val="30"/>
          <w:highlight w:val="none"/>
          <w14:textFill>
            <w14:solidFill>
              <w14:schemeClr w14:val="tx1"/>
            </w14:solidFill>
          </w14:textFill>
        </w:rPr>
        <w:t>（四）</w:t>
      </w:r>
      <w:bookmarkEnd w:id="73"/>
      <w:r>
        <w:rPr>
          <w:b/>
          <w:bCs/>
          <w:color w:val="000000" w:themeColor="text1"/>
          <w:sz w:val="30"/>
          <w:szCs w:val="30"/>
          <w:highlight w:val="none"/>
          <w14:textFill>
            <w14:solidFill>
              <w14:schemeClr w14:val="tx1"/>
            </w14:solidFill>
          </w14:textFill>
        </w:rPr>
        <w:t>售后服务承诺及保证措施</w:t>
      </w:r>
    </w:p>
    <w:p w14:paraId="62848017">
      <w:pPr>
        <w:autoSpaceDE w:val="0"/>
        <w:autoSpaceDN w:val="0"/>
        <w:spacing w:line="500" w:lineRule="exact"/>
        <w:ind w:firstLine="604"/>
        <w:jc w:val="center"/>
        <w:outlineLvl w:val="0"/>
        <w:rPr>
          <w:rFonts w:hint="eastAsia"/>
          <w:b/>
          <w:bCs/>
          <w:color w:val="000000" w:themeColor="text1"/>
          <w:sz w:val="30"/>
          <w:szCs w:val="30"/>
          <w:highlight w:val="none"/>
          <w14:textFill>
            <w14:solidFill>
              <w14:schemeClr w14:val="tx1"/>
            </w14:solidFill>
          </w14:textFill>
        </w:rPr>
      </w:pPr>
      <w:r>
        <w:rPr>
          <w:rFonts w:hint="eastAsia"/>
          <w:b/>
          <w:bCs/>
          <w:color w:val="000000" w:themeColor="text1"/>
          <w:sz w:val="30"/>
          <w:szCs w:val="30"/>
          <w:highlight w:val="none"/>
          <w14:textFill>
            <w14:solidFill>
              <w14:schemeClr w14:val="tx1"/>
            </w14:solidFill>
          </w14:textFill>
        </w:rPr>
        <w:t>（按照评审办法要求提供，格式自拟）</w:t>
      </w:r>
    </w:p>
    <w:p w14:paraId="1032DE68">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p>
    <w:p w14:paraId="0A8AEC6A">
      <w:pPr>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供应商全称（加盖单位</w:t>
      </w:r>
      <w:r>
        <w:rPr>
          <w:rFonts w:hint="eastAsia"/>
          <w:color w:val="000000" w:themeColor="text1"/>
          <w:highlight w:val="none"/>
          <w14:textFill>
            <w14:solidFill>
              <w14:schemeClr w14:val="tx1"/>
            </w14:solidFill>
          </w14:textFill>
        </w:rPr>
        <w:t>公章</w:t>
      </w:r>
      <w:r>
        <w:rPr>
          <w:color w:val="000000" w:themeColor="text1"/>
          <w:highlight w:val="none"/>
          <w14:textFill>
            <w14:solidFill>
              <w14:schemeClr w14:val="tx1"/>
            </w14:solidFill>
          </w14:textFill>
        </w:rPr>
        <w:t>）：</w:t>
      </w:r>
      <w:r>
        <w:rPr>
          <w:color w:val="000000" w:themeColor="text1"/>
          <w:highlight w:val="none"/>
          <w:u w:val="single"/>
          <w14:textFill>
            <w14:solidFill>
              <w14:schemeClr w14:val="tx1"/>
            </w14:solidFill>
          </w14:textFill>
        </w:rPr>
        <w:t>　　　　　　　　　　　　</w:t>
      </w:r>
    </w:p>
    <w:p w14:paraId="0E9C4D91">
      <w:pPr>
        <w:ind w:firstLine="482"/>
        <w:rPr>
          <w:rFonts w:hint="eastAsia"/>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法定代表人或其委托代理人（签字或盖章）：</w:t>
      </w:r>
      <w:r>
        <w:rPr>
          <w:color w:val="000000" w:themeColor="text1"/>
          <w:highlight w:val="none"/>
          <w:u w:val="single"/>
          <w14:textFill>
            <w14:solidFill>
              <w14:schemeClr w14:val="tx1"/>
            </w14:solidFill>
          </w14:textFill>
        </w:rPr>
        <w:t>　　　　　　　　　　</w:t>
      </w:r>
    </w:p>
    <w:p w14:paraId="1D5869DA">
      <w:pPr>
        <w:pStyle w:val="152"/>
        <w:spacing w:before="0" w:after="0" w:line="460" w:lineRule="exact"/>
        <w:ind w:left="0" w:right="23" w:firstLine="360"/>
        <w:jc w:val="both"/>
        <w:rPr>
          <w:rFonts w:hint="eastAsia" w:ascii="宋体" w:hAnsi="宋体" w:eastAsia="宋体" w:cs="Times New Roman"/>
          <w:color w:val="000000" w:themeColor="text1"/>
          <w:szCs w:val="24"/>
          <w:highlight w:val="none"/>
          <w14:textFill>
            <w14:solidFill>
              <w14:schemeClr w14:val="tx1"/>
            </w14:solidFill>
          </w14:textFill>
        </w:rPr>
      </w:pPr>
      <w:r>
        <w:rPr>
          <w:rFonts w:hint="eastAsia" w:ascii="宋体" w:hAnsi="宋体" w:cs="宋体"/>
          <w:color w:val="000000" w:themeColor="text1"/>
          <w:szCs w:val="24"/>
          <w:highlight w:val="none"/>
          <w14:textFill>
            <w14:solidFill>
              <w14:schemeClr w14:val="tx1"/>
            </w14:solidFill>
          </w14:textFill>
        </w:rPr>
        <w:t>日期：</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年</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月</w:t>
      </w:r>
      <w:r>
        <w:rPr>
          <w:rFonts w:hint="eastAsia" w:ascii="宋体" w:hAnsi="宋体" w:cs="宋体"/>
          <w:color w:val="000000" w:themeColor="text1"/>
          <w:szCs w:val="24"/>
          <w:highlight w:val="none"/>
          <w:u w:val="single"/>
          <w14:textFill>
            <w14:solidFill>
              <w14:schemeClr w14:val="tx1"/>
            </w14:solidFill>
          </w14:textFill>
        </w:rPr>
        <w:t xml:space="preserve">      </w:t>
      </w:r>
      <w:r>
        <w:rPr>
          <w:rFonts w:hint="eastAsia" w:ascii="宋体" w:hAnsi="宋体" w:cs="宋体"/>
          <w:color w:val="000000" w:themeColor="text1"/>
          <w:szCs w:val="24"/>
          <w:highlight w:val="none"/>
          <w14:textFill>
            <w14:solidFill>
              <w14:schemeClr w14:val="tx1"/>
            </w14:solidFill>
          </w14:textFill>
        </w:rPr>
        <w:t>日</w:t>
      </w:r>
    </w:p>
    <w:p w14:paraId="63E1902F">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p>
    <w:p w14:paraId="5F65398F">
      <w:pPr>
        <w:autoSpaceDE w:val="0"/>
        <w:autoSpaceDN w:val="0"/>
        <w:spacing w:line="500" w:lineRule="exact"/>
        <w:ind w:firstLine="604"/>
        <w:jc w:val="center"/>
        <w:rPr>
          <w:rFonts w:hint="eastAsia"/>
          <w:b/>
          <w:bCs/>
          <w:color w:val="000000" w:themeColor="text1"/>
          <w:sz w:val="30"/>
          <w:szCs w:val="30"/>
          <w:highlight w:val="none"/>
          <w14:textFill>
            <w14:solidFill>
              <w14:schemeClr w14:val="tx1"/>
            </w14:solidFill>
          </w14:textFill>
        </w:rPr>
      </w:pPr>
    </w:p>
    <w:p w14:paraId="495DFEA9">
      <w:pPr>
        <w:pStyle w:val="19"/>
        <w:ind w:left="0" w:leftChars="0" w:firstLine="0" w:firstLineChars="0"/>
        <w:jc w:val="center"/>
        <w:outlineLvl w:val="0"/>
        <w:rPr>
          <w:rFonts w:hint="eastAsia" w:ascii="宋体"/>
          <w:b/>
          <w:bCs/>
          <w:color w:val="000000" w:themeColor="text1"/>
          <w:sz w:val="30"/>
          <w:szCs w:val="30"/>
          <w:highlight w:val="none"/>
          <w14:textFill>
            <w14:solidFill>
              <w14:schemeClr w14:val="tx1"/>
            </w14:solidFill>
          </w14:textFill>
        </w:rPr>
      </w:pPr>
      <w:bookmarkStart w:id="74" w:name="_Toc6420"/>
    </w:p>
    <w:p w14:paraId="35FF7FD3">
      <w:pPr>
        <w:ind w:firstLine="482"/>
        <w:rPr>
          <w:rFonts w:hint="eastAsia"/>
          <w:color w:val="000000" w:themeColor="text1"/>
          <w:highlight w:val="none"/>
          <w14:textFill>
            <w14:solidFill>
              <w14:schemeClr w14:val="tx1"/>
            </w14:solidFill>
          </w14:textFill>
        </w:rPr>
      </w:pPr>
    </w:p>
    <w:p w14:paraId="25D780BE">
      <w:pPr>
        <w:ind w:firstLine="482"/>
        <w:rPr>
          <w:rFonts w:hint="eastAsia"/>
          <w:color w:val="000000" w:themeColor="text1"/>
          <w:highlight w:val="none"/>
          <w14:textFill>
            <w14:solidFill>
              <w14:schemeClr w14:val="tx1"/>
            </w14:solidFill>
          </w14:textFill>
        </w:rPr>
      </w:pPr>
    </w:p>
    <w:p w14:paraId="5772D09D">
      <w:pPr>
        <w:ind w:firstLine="482"/>
        <w:rPr>
          <w:rFonts w:hint="eastAsia"/>
          <w:color w:val="000000" w:themeColor="text1"/>
          <w:highlight w:val="none"/>
          <w14:textFill>
            <w14:solidFill>
              <w14:schemeClr w14:val="tx1"/>
            </w14:solidFill>
          </w14:textFill>
        </w:rPr>
      </w:pPr>
    </w:p>
    <w:p w14:paraId="6AB9FDD6">
      <w:pPr>
        <w:ind w:firstLine="482"/>
        <w:rPr>
          <w:rFonts w:hint="eastAsia"/>
          <w:color w:val="000000" w:themeColor="text1"/>
          <w:highlight w:val="none"/>
          <w14:textFill>
            <w14:solidFill>
              <w14:schemeClr w14:val="tx1"/>
            </w14:solidFill>
          </w14:textFill>
        </w:rPr>
      </w:pPr>
    </w:p>
    <w:p w14:paraId="7C4BDCAC">
      <w:pPr>
        <w:ind w:firstLine="482"/>
        <w:rPr>
          <w:rFonts w:hint="eastAsia"/>
          <w:color w:val="000000" w:themeColor="text1"/>
          <w:highlight w:val="none"/>
          <w14:textFill>
            <w14:solidFill>
              <w14:schemeClr w14:val="tx1"/>
            </w14:solidFill>
          </w14:textFill>
        </w:rPr>
      </w:pPr>
    </w:p>
    <w:p w14:paraId="055D9BD6">
      <w:pPr>
        <w:ind w:firstLine="482"/>
        <w:rPr>
          <w:rFonts w:hint="eastAsia"/>
          <w:color w:val="000000" w:themeColor="text1"/>
          <w:highlight w:val="none"/>
          <w14:textFill>
            <w14:solidFill>
              <w14:schemeClr w14:val="tx1"/>
            </w14:solidFill>
          </w14:textFill>
        </w:rPr>
      </w:pPr>
    </w:p>
    <w:p w14:paraId="73302333">
      <w:pPr>
        <w:ind w:firstLine="482"/>
        <w:rPr>
          <w:rFonts w:hint="eastAsia"/>
          <w:color w:val="000000" w:themeColor="text1"/>
          <w:highlight w:val="none"/>
          <w14:textFill>
            <w14:solidFill>
              <w14:schemeClr w14:val="tx1"/>
            </w14:solidFill>
          </w14:textFill>
        </w:rPr>
      </w:pPr>
    </w:p>
    <w:p w14:paraId="18C36027">
      <w:pPr>
        <w:ind w:firstLine="482"/>
        <w:rPr>
          <w:rFonts w:hint="eastAsia"/>
          <w:color w:val="000000" w:themeColor="text1"/>
          <w:highlight w:val="none"/>
          <w14:textFill>
            <w14:solidFill>
              <w14:schemeClr w14:val="tx1"/>
            </w14:solidFill>
          </w14:textFill>
        </w:rPr>
      </w:pPr>
    </w:p>
    <w:p w14:paraId="1A4C7F21">
      <w:pPr>
        <w:ind w:firstLine="482"/>
        <w:rPr>
          <w:rFonts w:hint="eastAsia"/>
          <w:color w:val="000000" w:themeColor="text1"/>
          <w:highlight w:val="none"/>
          <w14:textFill>
            <w14:solidFill>
              <w14:schemeClr w14:val="tx1"/>
            </w14:solidFill>
          </w14:textFill>
        </w:rPr>
      </w:pPr>
    </w:p>
    <w:p w14:paraId="03B5C8FE">
      <w:pPr>
        <w:ind w:firstLine="482"/>
        <w:rPr>
          <w:rFonts w:hint="eastAsia"/>
          <w:color w:val="000000" w:themeColor="text1"/>
          <w:highlight w:val="none"/>
          <w14:textFill>
            <w14:solidFill>
              <w14:schemeClr w14:val="tx1"/>
            </w14:solidFill>
          </w14:textFill>
        </w:rPr>
      </w:pPr>
    </w:p>
    <w:p w14:paraId="6FEC6DFF">
      <w:pPr>
        <w:ind w:firstLine="482"/>
        <w:rPr>
          <w:rFonts w:hint="eastAsia"/>
          <w:color w:val="000000" w:themeColor="text1"/>
          <w:highlight w:val="none"/>
          <w14:textFill>
            <w14:solidFill>
              <w14:schemeClr w14:val="tx1"/>
            </w14:solidFill>
          </w14:textFill>
        </w:rPr>
      </w:pPr>
    </w:p>
    <w:p w14:paraId="5C44B28A">
      <w:pPr>
        <w:ind w:firstLine="482"/>
        <w:rPr>
          <w:rFonts w:hint="eastAsia"/>
          <w:color w:val="000000" w:themeColor="text1"/>
          <w:highlight w:val="none"/>
          <w14:textFill>
            <w14:solidFill>
              <w14:schemeClr w14:val="tx1"/>
            </w14:solidFill>
          </w14:textFill>
        </w:rPr>
      </w:pPr>
    </w:p>
    <w:bookmarkEnd w:id="74"/>
    <w:p w14:paraId="12D88D07">
      <w:pPr>
        <w:pStyle w:val="3"/>
        <w:ind w:firstLine="0" w:firstLineChars="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五、比选文件要求或供应商认为有必要提供的其它资料</w:t>
      </w:r>
    </w:p>
    <w:bookmarkEnd w:id="60"/>
    <w:bookmarkEnd w:id="61"/>
    <w:bookmarkEnd w:id="62"/>
    <w:p w14:paraId="18A6F281">
      <w:pPr>
        <w:wordWrap w:val="0"/>
        <w:ind w:firstLine="484"/>
        <w:rPr>
          <w:rFonts w:hint="eastAsia"/>
          <w:b/>
          <w:color w:val="000000" w:themeColor="text1"/>
          <w:highlight w:val="none"/>
          <w14:textFill>
            <w14:solidFill>
              <w14:schemeClr w14:val="tx1"/>
            </w14:solidFill>
          </w14:textFill>
        </w:rPr>
      </w:pPr>
    </w:p>
    <w:sectPr>
      <w:headerReference r:id="rId17" w:type="default"/>
      <w:footerReference r:id="rId18" w:type="default"/>
      <w:pgSz w:w="11906" w:h="16838"/>
      <w:pgMar w:top="935" w:right="1134" w:bottom="1088" w:left="1134" w:header="850" w:footer="992" w:gutter="0"/>
      <w:cols w:space="0" w:num="1"/>
      <w:docGrid w:type="linesAndChars" w:linePitch="329" w:charSpace="19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32BFB7-2767-48CC-A406-F380DE98B83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Calibri Light">
    <w:panose1 w:val="020F0302020204030204"/>
    <w:charset w:val="00"/>
    <w:family w:val="swiss"/>
    <w:pitch w:val="default"/>
    <w:sig w:usb0="A00002EF" w:usb1="4000207B" w:usb2="00000000"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embedRegular r:id="rId2" w:fontKey="{55E0F2AA-E3CF-4DFC-87C5-D49390411367}"/>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swiss"/>
    <w:pitch w:val="default"/>
    <w:sig w:usb0="80000287" w:usb1="280F3C52" w:usb2="00000016" w:usb3="00000000" w:csb0="0004001F" w:csb1="00000000"/>
  </w:font>
  <w:font w:name="全真簡粗明">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Arial Narrow">
    <w:altName w:val="Arial"/>
    <w:panose1 w:val="020B0606020202030204"/>
    <w:charset w:val="00"/>
    <w:family w:val="swiss"/>
    <w:pitch w:val="default"/>
    <w:sig w:usb0="00000000" w:usb1="00000000" w:usb2="00000000" w:usb3="00000000" w:csb0="0000009F" w:csb1="00000000"/>
  </w:font>
  <w:font w:name="Arial Unicode MS">
    <w:altName w:val="宋体"/>
    <w:panose1 w:val="020B0604020202020204"/>
    <w:charset w:val="86"/>
    <w:family w:val="swiss"/>
    <w:pitch w:val="default"/>
    <w:sig w:usb0="00000000" w:usb1="00000000" w:usb2="0000003F" w:usb3="00000000" w:csb0="003F01FF" w:csb1="00000000"/>
  </w:font>
  <w:font w:name="仿宋">
    <w:panose1 w:val="02010609060101010101"/>
    <w:charset w:val="86"/>
    <w:family w:val="modern"/>
    <w:pitch w:val="default"/>
    <w:sig w:usb0="800002BF" w:usb1="38CF7CFA" w:usb2="00000016" w:usb3="00000000" w:csb0="00040001" w:csb1="00000000"/>
  </w:font>
  <w:font w:name="华文楷体">
    <w:altName w:val="宋体"/>
    <w:panose1 w:val="02010600040101010101"/>
    <w:charset w:val="86"/>
    <w:family w:val="auto"/>
    <w:pitch w:val="default"/>
    <w:sig w:usb0="00000000" w:usb1="00000000" w:usb2="00000010" w:usb3="00000000" w:csb0="0004009F" w:csb1="00000000"/>
  </w:font>
  <w:font w:name="等线">
    <w:altName w:val="DengXian"/>
    <w:panose1 w:val="02010600030101010101"/>
    <w:charset w:val="86"/>
    <w:family w:val="auto"/>
    <w:pitch w:val="default"/>
    <w:sig w:usb0="A00002BF" w:usb1="38CF7CFA" w:usb2="00000016" w:usb3="00000000" w:csb0="0004000F" w:csb1="00000000"/>
    <w:embedRegular r:id="rId3" w:fontKey="{2888436F-ECB0-4563-B791-E7E8C7C664DE}"/>
  </w:font>
  <w:font w:name="楷体_GB2312">
    <w:altName w:val="楷体"/>
    <w:panose1 w:val="02010609030101010101"/>
    <w:charset w:val="86"/>
    <w:family w:val="modern"/>
    <w:pitch w:val="default"/>
    <w:sig w:usb0="00000000" w:usb1="00000000" w:usb2="00000010" w:usb3="00000000" w:csb0="00040000" w:csb1="00000000"/>
    <w:embedRegular r:id="rId4" w:fontKey="{42781E24-52F8-492A-9C24-A2D0818347B4}"/>
  </w:font>
  <w:font w:name="楷体">
    <w:panose1 w:val="02010609060101010101"/>
    <w:charset w:val="86"/>
    <w:family w:val="auto"/>
    <w:pitch w:val="default"/>
    <w:sig w:usb0="800002BF" w:usb1="38CF7CFA" w:usb2="00000016" w:usb3="00000000" w:csb0="00040001" w:csb1="00000000"/>
  </w:font>
  <w:font w:name="WPSEMBED1">
    <w:panose1 w:val="02010600030101010101"/>
    <w:charset w:val="86"/>
    <w:family w:val="auto"/>
    <w:pitch w:val="default"/>
    <w:sig w:usb0="A00002BF" w:usb1="38CF7CFA" w:usb2="00000016" w:usb3="00000000" w:csb0="0004000F" w:csb1="0000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76F70">
    <w:pPr>
      <w:pStyle w:val="28"/>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8B6FD">
    <w:pPr>
      <w:pStyle w:val="28"/>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4B2FE">
    <w:pPr>
      <w:pStyle w:val="28"/>
      <w:ind w:firstLine="360"/>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98572191"/>
      <w:docPartObj>
        <w:docPartGallery w:val="AutoText"/>
      </w:docPartObj>
    </w:sdtPr>
    <w:sdtContent>
      <w:p w14:paraId="7EB0771B">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4B42E28C">
    <w:pPr>
      <w:pStyle w:val="28"/>
      <w:ind w:firstLine="360"/>
      <w:rPr>
        <w:rFonts w:hint="eastAsia"/>
      </w:rPr>
    </w:pPr>
  </w:p>
  <w:p w14:paraId="27592543">
    <w:pPr>
      <w:ind w:firstLine="480"/>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7E0B5">
    <w:pPr>
      <w:pStyle w:val="17"/>
      <w:spacing w:line="14" w:lineRule="auto"/>
      <w:ind w:firstLine="720"/>
      <w:rPr>
        <w:rFonts w:hint="eastAsia"/>
        <w:sz w:val="20"/>
      </w:rPr>
    </w:pPr>
    <w:r>
      <w:rPr>
        <w:rFonts w:hint="eastAsia"/>
      </w:rPr>
      <mc:AlternateContent>
        <mc:Choice Requires="wps">
          <w:drawing>
            <wp:anchor distT="0" distB="0" distL="114300" distR="114300" simplePos="0" relativeHeight="251660288" behindDoc="1" locked="0" layoutInCell="1" allowOverlap="1">
              <wp:simplePos x="0" y="0"/>
              <wp:positionH relativeFrom="page">
                <wp:posOffset>3737610</wp:posOffset>
              </wp:positionH>
              <wp:positionV relativeFrom="page">
                <wp:posOffset>9800590</wp:posOffset>
              </wp:positionV>
              <wp:extent cx="82550" cy="1524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82550" cy="152400"/>
                      </a:xfrm>
                      <a:prstGeom prst="rect">
                        <a:avLst/>
                      </a:prstGeom>
                      <a:noFill/>
                      <a:ln>
                        <a:noFill/>
                      </a:ln>
                    </wps:spPr>
                    <wps:txbx>
                      <w:txbxContent>
                        <w:p w14:paraId="1C63DAF6">
                          <w:pPr>
                            <w:spacing w:before="12"/>
                            <w:ind w:left="20" w:firstLine="360"/>
                            <w:rPr>
                              <w:rFonts w:hint="eastAsia" w:ascii="Times New Roman"/>
                              <w:sz w:val="18"/>
                            </w:rPr>
                          </w:pPr>
                          <w:r>
                            <w:rPr>
                              <w:rFonts w:ascii="Times New Roman"/>
                              <w:sz w:val="18"/>
                            </w:rPr>
                            <w:t>4</w:t>
                          </w:r>
                        </w:p>
                      </w:txbxContent>
                    </wps:txbx>
                    <wps:bodyPr rot="0" vert="horz" wrap="square" lIns="0" tIns="0" rIns="0" bIns="0" anchor="t" anchorCtr="0" upright="1">
                      <a:noAutofit/>
                    </wps:bodyPr>
                  </wps:wsp>
                </a:graphicData>
              </a:graphic>
            </wp:anchor>
          </w:drawing>
        </mc:Choice>
        <mc:Fallback>
          <w:pict>
            <v:shape id="_x0000_s1026" o:spid="_x0000_s1026" o:spt="202" type="#_x0000_t202" style="position:absolute;left:0pt;margin-left:294.3pt;margin-top:771.7pt;height:12pt;width:6.5pt;mso-position-horizontal-relative:page;mso-position-vertical-relative:page;z-index:-251656192;mso-width-relative:page;mso-height-relative:page;" filled="f" stroked="f" coordsize="21600,21600" o:gfxdata="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MkQ6GraAAAADQEAAA8AAAAAAAAAAQAgAAAA&#10;IgAAAGRycy9kb3ducmV2LnhtbFBLAQIUABQAAAAIAIdO4kDBJ402CQIAAAMEAAAOAAAAAAAAAAEA&#10;IAAAACkBAABkcnMvZTJvRG9jLnhtbFBLBQYAAAAABgAGAFkBAACkBQAAAAA=&#10;">
              <v:fill on="f" focussize="0,0"/>
              <v:stroke on="f"/>
              <v:imagedata o:title=""/>
              <o:lock v:ext="edit" aspectratio="f"/>
              <v:textbox inset="0mm,0mm,0mm,0mm">
                <w:txbxContent>
                  <w:p w14:paraId="1C63DAF6">
                    <w:pPr>
                      <w:spacing w:before="12"/>
                      <w:ind w:left="20" w:firstLine="360"/>
                      <w:rPr>
                        <w:rFonts w:hint="eastAsia" w:ascii="Times New Roman"/>
                        <w:sz w:val="18"/>
                      </w:rPr>
                    </w:pPr>
                    <w:r>
                      <w:rPr>
                        <w:rFonts w:ascii="Times New Roman"/>
                        <w:sz w:val="18"/>
                      </w:rPr>
                      <w:t>4</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6CDD1">
    <w:pPr>
      <w:pStyle w:val="28"/>
      <w:ind w:firstLine="360"/>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13752">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43</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C13752">
                    <w:pPr>
                      <w:pStyle w:val="28"/>
                      <w:ind w:firstLine="360"/>
                      <w:rPr>
                        <w:rFonts w:hint="eastAsia" w:eastAsia="等线"/>
                      </w:rPr>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43</w:t>
                    </w:r>
                    <w:r>
                      <w:rPr>
                        <w:rFonts w:hint="eastAsia"/>
                      </w:rPr>
                      <w:fldChar w:fldCharType="end"/>
                    </w:r>
                    <w:r>
                      <w:rPr>
                        <w:rFonts w:hint="eastAsia"/>
                      </w:rPr>
                      <w:t xml:space="preserve"> 页</w:t>
                    </w:r>
                  </w:p>
                </w:txbxContent>
              </v:textbox>
            </v:shape>
          </w:pict>
        </mc:Fallback>
      </mc:AlternateContent>
    </w:r>
  </w:p>
  <w:p w14:paraId="74D2B219">
    <w:pPr>
      <w:ind w:firstLine="480"/>
      <w:rPr>
        <w:rFonts w:hint="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50189321"/>
    </w:sdtPr>
    <w:sdtContent>
      <w:p w14:paraId="020E3F4E">
        <w:pPr>
          <w:pStyle w:val="28"/>
          <w:ind w:firstLine="360"/>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79F5785">
    <w:pPr>
      <w:pStyle w:val="28"/>
      <w:ind w:firstLine="360"/>
      <w:rPr>
        <w:rFonts w:hint="eastAsia"/>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7663B">
    <w:pPr>
      <w:pStyle w:val="28"/>
      <w:ind w:firstLine="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B5464">
    <w:pPr>
      <w:ind w:left="480" w:firstLine="0" w:firstLineChars="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03ED5B">
    <w:pPr>
      <w:pStyle w:val="3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13E58">
    <w:pPr>
      <w:pStyle w:val="30"/>
      <w:ind w:firstLine="360"/>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0223D">
    <w:pPr>
      <w:ind w:firstLine="480"/>
      <w:rPr>
        <w:rFonts w:hint="eastAsia"/>
      </w:rPr>
    </w:pPr>
  </w:p>
  <w:p w14:paraId="565E4952">
    <w:pPr>
      <w:ind w:firstLine="480"/>
      <w:rPr>
        <w:rFonts w:hint="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4ACCF">
    <w:pPr>
      <w:pStyle w:val="17"/>
      <w:spacing w:line="14" w:lineRule="auto"/>
      <w:ind w:firstLine="40"/>
      <w:rPr>
        <w:rFonts w:hint="eastAsia"/>
        <w:sz w:val="2"/>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10ACF">
    <w:pPr>
      <w:ind w:firstLine="48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A07303"/>
    <w:multiLevelType w:val="multilevel"/>
    <w:tmpl w:val="0DA0730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
    <w:nsid w:val="1E904066"/>
    <w:multiLevelType w:val="multilevel"/>
    <w:tmpl w:val="1E904066"/>
    <w:lvl w:ilvl="0" w:tentative="0">
      <w:start w:val="1"/>
      <w:numFmt w:val="japaneseCounting"/>
      <w:lvlText w:val="（%1）"/>
      <w:lvlJc w:val="left"/>
      <w:pPr>
        <w:ind w:left="1200" w:hanging="72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2">
    <w:nsid w:val="4FF93813"/>
    <w:multiLevelType w:val="multilevel"/>
    <w:tmpl w:val="4FF9381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5A4B4916"/>
    <w:multiLevelType w:val="singleLevel"/>
    <w:tmpl w:val="5A4B4916"/>
    <w:lvl w:ilvl="0" w:tentative="0">
      <w:start w:val="1"/>
      <w:numFmt w:val="chineseCounting"/>
      <w:suff w:val="space"/>
      <w:lvlText w:val="第%1章"/>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hideSpellingErrors/>
  <w:documentProtection w:enforcement="0"/>
  <w:defaultTabStop w:val="420"/>
  <w:drawingGridHorizontalSpacing w:val="120"/>
  <w:drawingGridVerticalSpacing w:val="165"/>
  <w:displayHorizontalDrawingGridEvery w:val="2"/>
  <w:displayVerticalDrawingGridEvery w:val="2"/>
  <w:doNotShadeFormData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B4C"/>
    <w:rsid w:val="00026F98"/>
    <w:rsid w:val="0003215B"/>
    <w:rsid w:val="000532B5"/>
    <w:rsid w:val="00067D3B"/>
    <w:rsid w:val="00070FD4"/>
    <w:rsid w:val="00080306"/>
    <w:rsid w:val="0008163D"/>
    <w:rsid w:val="000924A6"/>
    <w:rsid w:val="000962E7"/>
    <w:rsid w:val="000B177B"/>
    <w:rsid w:val="000B1938"/>
    <w:rsid w:val="000B4631"/>
    <w:rsid w:val="000C3F8D"/>
    <w:rsid w:val="000D39D6"/>
    <w:rsid w:val="000E3E45"/>
    <w:rsid w:val="000F33DE"/>
    <w:rsid w:val="00105288"/>
    <w:rsid w:val="001275DD"/>
    <w:rsid w:val="001328B8"/>
    <w:rsid w:val="00143325"/>
    <w:rsid w:val="001A76FF"/>
    <w:rsid w:val="001B22D2"/>
    <w:rsid w:val="001B3FF5"/>
    <w:rsid w:val="001B6271"/>
    <w:rsid w:val="0021776B"/>
    <w:rsid w:val="00247555"/>
    <w:rsid w:val="00250BF1"/>
    <w:rsid w:val="00254EE3"/>
    <w:rsid w:val="00274359"/>
    <w:rsid w:val="00276753"/>
    <w:rsid w:val="00292DBD"/>
    <w:rsid w:val="002B4B9E"/>
    <w:rsid w:val="002C2222"/>
    <w:rsid w:val="002C3CC2"/>
    <w:rsid w:val="002D6E21"/>
    <w:rsid w:val="002F3137"/>
    <w:rsid w:val="00337A17"/>
    <w:rsid w:val="00354D81"/>
    <w:rsid w:val="00356EC7"/>
    <w:rsid w:val="00376CCC"/>
    <w:rsid w:val="00385A34"/>
    <w:rsid w:val="003976BF"/>
    <w:rsid w:val="003B53D0"/>
    <w:rsid w:val="003C3A31"/>
    <w:rsid w:val="003D3538"/>
    <w:rsid w:val="004005F6"/>
    <w:rsid w:val="004069E8"/>
    <w:rsid w:val="00421F0C"/>
    <w:rsid w:val="0042768A"/>
    <w:rsid w:val="004542DC"/>
    <w:rsid w:val="00462A01"/>
    <w:rsid w:val="0048203A"/>
    <w:rsid w:val="00497338"/>
    <w:rsid w:val="004C201D"/>
    <w:rsid w:val="004C296D"/>
    <w:rsid w:val="004C6DA4"/>
    <w:rsid w:val="004E0527"/>
    <w:rsid w:val="004E1F91"/>
    <w:rsid w:val="004E5E16"/>
    <w:rsid w:val="004F2028"/>
    <w:rsid w:val="004F246B"/>
    <w:rsid w:val="004F5F17"/>
    <w:rsid w:val="00503957"/>
    <w:rsid w:val="00522A25"/>
    <w:rsid w:val="00522C02"/>
    <w:rsid w:val="00522F84"/>
    <w:rsid w:val="005250B6"/>
    <w:rsid w:val="00530B5F"/>
    <w:rsid w:val="00536EE6"/>
    <w:rsid w:val="005411B1"/>
    <w:rsid w:val="00554342"/>
    <w:rsid w:val="00563743"/>
    <w:rsid w:val="005A132F"/>
    <w:rsid w:val="005B08B9"/>
    <w:rsid w:val="005C551E"/>
    <w:rsid w:val="005F53B3"/>
    <w:rsid w:val="00603A81"/>
    <w:rsid w:val="006043B3"/>
    <w:rsid w:val="006069E6"/>
    <w:rsid w:val="006173E7"/>
    <w:rsid w:val="006226E9"/>
    <w:rsid w:val="00640020"/>
    <w:rsid w:val="00645BCD"/>
    <w:rsid w:val="00667C55"/>
    <w:rsid w:val="006919CF"/>
    <w:rsid w:val="0069489E"/>
    <w:rsid w:val="006960BC"/>
    <w:rsid w:val="006A030B"/>
    <w:rsid w:val="006B3430"/>
    <w:rsid w:val="006E73B9"/>
    <w:rsid w:val="00713DB8"/>
    <w:rsid w:val="00721BD4"/>
    <w:rsid w:val="007315A8"/>
    <w:rsid w:val="00741D47"/>
    <w:rsid w:val="0074495E"/>
    <w:rsid w:val="007574C2"/>
    <w:rsid w:val="0077201C"/>
    <w:rsid w:val="00787DA1"/>
    <w:rsid w:val="00787E2F"/>
    <w:rsid w:val="0079074D"/>
    <w:rsid w:val="007A6FA7"/>
    <w:rsid w:val="007A7251"/>
    <w:rsid w:val="007B45CF"/>
    <w:rsid w:val="007D6B81"/>
    <w:rsid w:val="007F3FEE"/>
    <w:rsid w:val="0080630D"/>
    <w:rsid w:val="00835E93"/>
    <w:rsid w:val="00837021"/>
    <w:rsid w:val="0084340C"/>
    <w:rsid w:val="00870B8A"/>
    <w:rsid w:val="00874528"/>
    <w:rsid w:val="00876B4C"/>
    <w:rsid w:val="00895237"/>
    <w:rsid w:val="008A7479"/>
    <w:rsid w:val="008C4F2B"/>
    <w:rsid w:val="008D6B90"/>
    <w:rsid w:val="008F282D"/>
    <w:rsid w:val="008F77E4"/>
    <w:rsid w:val="00906CFC"/>
    <w:rsid w:val="00920D70"/>
    <w:rsid w:val="00922EC3"/>
    <w:rsid w:val="009258D2"/>
    <w:rsid w:val="009268A0"/>
    <w:rsid w:val="00931F0F"/>
    <w:rsid w:val="00934AB7"/>
    <w:rsid w:val="0095008F"/>
    <w:rsid w:val="009508D3"/>
    <w:rsid w:val="00952282"/>
    <w:rsid w:val="009527B4"/>
    <w:rsid w:val="00957AF0"/>
    <w:rsid w:val="00970ECF"/>
    <w:rsid w:val="00975085"/>
    <w:rsid w:val="00975E09"/>
    <w:rsid w:val="00980D9C"/>
    <w:rsid w:val="009860E8"/>
    <w:rsid w:val="009913AD"/>
    <w:rsid w:val="009D78D5"/>
    <w:rsid w:val="009E4F16"/>
    <w:rsid w:val="009F5F86"/>
    <w:rsid w:val="009F6D51"/>
    <w:rsid w:val="00A02C0F"/>
    <w:rsid w:val="00A05F52"/>
    <w:rsid w:val="00A13990"/>
    <w:rsid w:val="00A57F42"/>
    <w:rsid w:val="00A63090"/>
    <w:rsid w:val="00A77303"/>
    <w:rsid w:val="00A90E69"/>
    <w:rsid w:val="00A9218C"/>
    <w:rsid w:val="00AC4907"/>
    <w:rsid w:val="00AE3131"/>
    <w:rsid w:val="00B26758"/>
    <w:rsid w:val="00B46586"/>
    <w:rsid w:val="00B556B0"/>
    <w:rsid w:val="00B5789F"/>
    <w:rsid w:val="00B60BED"/>
    <w:rsid w:val="00B62177"/>
    <w:rsid w:val="00B916D2"/>
    <w:rsid w:val="00B973B3"/>
    <w:rsid w:val="00BA5F51"/>
    <w:rsid w:val="00C27BAC"/>
    <w:rsid w:val="00C56AB5"/>
    <w:rsid w:val="00C625D8"/>
    <w:rsid w:val="00C80952"/>
    <w:rsid w:val="00C86E74"/>
    <w:rsid w:val="00C92661"/>
    <w:rsid w:val="00C93B05"/>
    <w:rsid w:val="00CB22F4"/>
    <w:rsid w:val="00CB61A6"/>
    <w:rsid w:val="00CC3921"/>
    <w:rsid w:val="00CE11AE"/>
    <w:rsid w:val="00CE7595"/>
    <w:rsid w:val="00CF2BD0"/>
    <w:rsid w:val="00D031FC"/>
    <w:rsid w:val="00D11F91"/>
    <w:rsid w:val="00D138BC"/>
    <w:rsid w:val="00D177FE"/>
    <w:rsid w:val="00D266B1"/>
    <w:rsid w:val="00D338A2"/>
    <w:rsid w:val="00D33A05"/>
    <w:rsid w:val="00D700C9"/>
    <w:rsid w:val="00D77B59"/>
    <w:rsid w:val="00DB66E8"/>
    <w:rsid w:val="00DC0D16"/>
    <w:rsid w:val="00E07881"/>
    <w:rsid w:val="00E13047"/>
    <w:rsid w:val="00E135E0"/>
    <w:rsid w:val="00E13E67"/>
    <w:rsid w:val="00E15C11"/>
    <w:rsid w:val="00E24C83"/>
    <w:rsid w:val="00E27B2E"/>
    <w:rsid w:val="00E47842"/>
    <w:rsid w:val="00E47EF4"/>
    <w:rsid w:val="00E53A3B"/>
    <w:rsid w:val="00E62DC8"/>
    <w:rsid w:val="00E6577D"/>
    <w:rsid w:val="00E7166C"/>
    <w:rsid w:val="00E776A8"/>
    <w:rsid w:val="00E86F5C"/>
    <w:rsid w:val="00EB431E"/>
    <w:rsid w:val="00EC52E6"/>
    <w:rsid w:val="00EC71EC"/>
    <w:rsid w:val="00EE310A"/>
    <w:rsid w:val="00EE4B6B"/>
    <w:rsid w:val="00EF5F2F"/>
    <w:rsid w:val="00EF7C45"/>
    <w:rsid w:val="00F026D6"/>
    <w:rsid w:val="00F11C38"/>
    <w:rsid w:val="00F1688D"/>
    <w:rsid w:val="00F25AF5"/>
    <w:rsid w:val="00F5298C"/>
    <w:rsid w:val="00F55B8A"/>
    <w:rsid w:val="00F61254"/>
    <w:rsid w:val="00F6308D"/>
    <w:rsid w:val="00F73E07"/>
    <w:rsid w:val="00F743F0"/>
    <w:rsid w:val="00F867C3"/>
    <w:rsid w:val="00F9564F"/>
    <w:rsid w:val="00FA16E1"/>
    <w:rsid w:val="00FA676B"/>
    <w:rsid w:val="00FC5C20"/>
    <w:rsid w:val="00FD5E26"/>
    <w:rsid w:val="00FD6869"/>
    <w:rsid w:val="030249B6"/>
    <w:rsid w:val="04A6729E"/>
    <w:rsid w:val="05F477B7"/>
    <w:rsid w:val="08730E67"/>
    <w:rsid w:val="10241725"/>
    <w:rsid w:val="14322FBA"/>
    <w:rsid w:val="14CA313F"/>
    <w:rsid w:val="156360AF"/>
    <w:rsid w:val="198A0538"/>
    <w:rsid w:val="211508B6"/>
    <w:rsid w:val="21CE6F9C"/>
    <w:rsid w:val="24090FB9"/>
    <w:rsid w:val="2997007F"/>
    <w:rsid w:val="29BE0E41"/>
    <w:rsid w:val="2ABD3E73"/>
    <w:rsid w:val="2AC63998"/>
    <w:rsid w:val="2DA44F38"/>
    <w:rsid w:val="33296649"/>
    <w:rsid w:val="36072E70"/>
    <w:rsid w:val="3C6E3B03"/>
    <w:rsid w:val="3E8A3C29"/>
    <w:rsid w:val="3F8B7F2D"/>
    <w:rsid w:val="413D2596"/>
    <w:rsid w:val="441E71D2"/>
    <w:rsid w:val="45F66658"/>
    <w:rsid w:val="46123AC2"/>
    <w:rsid w:val="4A3A755A"/>
    <w:rsid w:val="4AB72B6E"/>
    <w:rsid w:val="4E12772C"/>
    <w:rsid w:val="4EB945AC"/>
    <w:rsid w:val="4F7C6CAE"/>
    <w:rsid w:val="5120040F"/>
    <w:rsid w:val="5286166A"/>
    <w:rsid w:val="52E22A64"/>
    <w:rsid w:val="55465AC0"/>
    <w:rsid w:val="5967129A"/>
    <w:rsid w:val="5A56726E"/>
    <w:rsid w:val="5E726085"/>
    <w:rsid w:val="5F8A18B0"/>
    <w:rsid w:val="643C22EE"/>
    <w:rsid w:val="67CD0D42"/>
    <w:rsid w:val="6C412ED3"/>
    <w:rsid w:val="70276ABC"/>
    <w:rsid w:val="712A1043"/>
    <w:rsid w:val="7191742C"/>
    <w:rsid w:val="7238577F"/>
    <w:rsid w:val="76ED5EAC"/>
    <w:rsid w:val="7D147395"/>
    <w:rsid w:val="7D7A4E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iPriority="0"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360" w:lineRule="auto"/>
      <w:ind w:firstLine="643" w:firstLineChars="200"/>
      <w:jc w:val="both"/>
    </w:pPr>
    <w:rPr>
      <w:rFonts w:ascii="宋体" w:hAnsi="宋体" w:eastAsia="宋体" w:cs="宋体"/>
      <w:kern w:val="2"/>
      <w:sz w:val="24"/>
      <w:szCs w:val="24"/>
      <w:lang w:val="en-US" w:eastAsia="zh-CN" w:bidi="ar-SA"/>
    </w:rPr>
  </w:style>
  <w:style w:type="paragraph" w:styleId="2">
    <w:name w:val="heading 1"/>
    <w:basedOn w:val="1"/>
    <w:next w:val="1"/>
    <w:link w:val="148"/>
    <w:qFormat/>
    <w:uiPriority w:val="9"/>
    <w:pPr>
      <w:keepNext/>
      <w:keepLines/>
      <w:adjustRightInd w:val="0"/>
      <w:spacing w:before="120"/>
      <w:outlineLvl w:val="0"/>
    </w:pPr>
    <w:rPr>
      <w:b/>
      <w:kern w:val="44"/>
      <w:sz w:val="28"/>
      <w:szCs w:val="28"/>
    </w:rPr>
  </w:style>
  <w:style w:type="paragraph" w:styleId="3">
    <w:name w:val="heading 2"/>
    <w:basedOn w:val="1"/>
    <w:next w:val="1"/>
    <w:link w:val="53"/>
    <w:qFormat/>
    <w:uiPriority w:val="9"/>
    <w:pPr>
      <w:keepNext/>
      <w:keepLines/>
      <w:spacing w:before="260" w:after="260" w:line="413" w:lineRule="auto"/>
      <w:jc w:val="center"/>
      <w:outlineLvl w:val="1"/>
    </w:pPr>
    <w:rPr>
      <w:b/>
      <w:sz w:val="28"/>
      <w:szCs w:val="28"/>
    </w:rPr>
  </w:style>
  <w:style w:type="paragraph" w:styleId="4">
    <w:name w:val="heading 3"/>
    <w:basedOn w:val="1"/>
    <w:next w:val="1"/>
    <w:qFormat/>
    <w:uiPriority w:val="9"/>
    <w:pPr>
      <w:keepNext/>
      <w:keepLines/>
      <w:spacing w:line="413" w:lineRule="auto"/>
      <w:outlineLvl w:val="2"/>
    </w:pPr>
    <w:rPr>
      <w:b/>
      <w:sz w:val="28"/>
      <w:szCs w:val="28"/>
    </w:rPr>
  </w:style>
  <w:style w:type="paragraph" w:styleId="5">
    <w:name w:val="heading 4"/>
    <w:basedOn w:val="1"/>
    <w:next w:val="1"/>
    <w:link w:val="51"/>
    <w:qFormat/>
    <w:uiPriority w:val="9"/>
    <w:pPr>
      <w:keepNext/>
      <w:keepLines/>
      <w:spacing w:line="240" w:lineRule="auto"/>
      <w:outlineLvl w:val="3"/>
    </w:pPr>
    <w:rPr>
      <w:rFonts w:ascii="Cambria" w:hAnsi="Cambria"/>
      <w:b/>
      <w:bCs/>
      <w:szCs w:val="28"/>
    </w:rPr>
  </w:style>
  <w:style w:type="paragraph" w:styleId="6">
    <w:name w:val="heading 5"/>
    <w:basedOn w:val="1"/>
    <w:next w:val="1"/>
    <w:link w:val="49"/>
    <w:qFormat/>
    <w:uiPriority w:val="9"/>
    <w:pPr>
      <w:keepNext/>
      <w:keepLines/>
      <w:spacing w:before="280" w:after="290" w:line="376" w:lineRule="auto"/>
      <w:ind w:left="1008" w:hanging="1008"/>
      <w:outlineLvl w:val="4"/>
    </w:pPr>
    <w:rPr>
      <w:b/>
      <w:bCs/>
      <w:sz w:val="28"/>
      <w:szCs w:val="28"/>
    </w:rPr>
  </w:style>
  <w:style w:type="paragraph" w:styleId="7">
    <w:name w:val="heading 6"/>
    <w:basedOn w:val="1"/>
    <w:next w:val="1"/>
    <w:link w:val="55"/>
    <w:qFormat/>
    <w:uiPriority w:val="9"/>
    <w:pPr>
      <w:keepNext/>
      <w:keepLines/>
      <w:spacing w:before="240" w:after="64" w:line="320" w:lineRule="auto"/>
      <w:ind w:left="1152" w:hanging="1152"/>
      <w:outlineLvl w:val="5"/>
    </w:pPr>
    <w:rPr>
      <w:rFonts w:ascii="Cambria" w:hAnsi="Cambria"/>
      <w:b/>
      <w:bCs/>
    </w:rPr>
  </w:style>
  <w:style w:type="paragraph" w:styleId="8">
    <w:name w:val="heading 7"/>
    <w:basedOn w:val="1"/>
    <w:next w:val="1"/>
    <w:link w:val="56"/>
    <w:qFormat/>
    <w:uiPriority w:val="9"/>
    <w:pPr>
      <w:keepNext/>
      <w:keepLines/>
      <w:spacing w:before="240" w:after="64" w:line="320" w:lineRule="auto"/>
      <w:ind w:left="1296" w:hanging="1296"/>
      <w:outlineLvl w:val="6"/>
    </w:pPr>
    <w:rPr>
      <w:b/>
      <w:bCs/>
    </w:rPr>
  </w:style>
  <w:style w:type="paragraph" w:styleId="9">
    <w:name w:val="heading 8"/>
    <w:basedOn w:val="1"/>
    <w:next w:val="1"/>
    <w:link w:val="57"/>
    <w:qFormat/>
    <w:uiPriority w:val="9"/>
    <w:pPr>
      <w:keepNext/>
      <w:keepLines/>
      <w:spacing w:before="240" w:after="64" w:line="320" w:lineRule="auto"/>
      <w:ind w:left="1440" w:hanging="1440"/>
      <w:outlineLvl w:val="7"/>
    </w:pPr>
    <w:rPr>
      <w:rFonts w:ascii="Cambria" w:hAnsi="Cambria"/>
    </w:rPr>
  </w:style>
  <w:style w:type="paragraph" w:styleId="10">
    <w:name w:val="heading 9"/>
    <w:basedOn w:val="1"/>
    <w:next w:val="1"/>
    <w:link w:val="58"/>
    <w:qFormat/>
    <w:uiPriority w:val="9"/>
    <w:pPr>
      <w:keepNext/>
      <w:keepLines/>
      <w:spacing w:before="240" w:after="64" w:line="320" w:lineRule="auto"/>
      <w:ind w:left="1584" w:hanging="1584"/>
      <w:outlineLvl w:val="8"/>
    </w:pPr>
    <w:rPr>
      <w:rFonts w:ascii="Cambria" w:hAnsi="Cambria"/>
      <w:szCs w:val="21"/>
    </w:rPr>
  </w:style>
  <w:style w:type="character" w:default="1" w:styleId="43">
    <w:name w:val="Default Paragraph Font"/>
    <w:semiHidden/>
    <w:unhideWhenUsed/>
    <w:uiPriority w:val="1"/>
  </w:style>
  <w:style w:type="table" w:default="1" w:styleId="41">
    <w:name w:val="Normal Table"/>
    <w:semiHidden/>
    <w:unhideWhenUsed/>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2520" w:leftChars="1200"/>
    </w:pPr>
  </w:style>
  <w:style w:type="paragraph" w:styleId="12">
    <w:name w:val="Normal Indent"/>
    <w:basedOn w:val="1"/>
    <w:qFormat/>
    <w:uiPriority w:val="0"/>
    <w:pPr>
      <w:ind w:firstLine="420"/>
    </w:pPr>
  </w:style>
  <w:style w:type="paragraph" w:styleId="13">
    <w:name w:val="Document Map"/>
    <w:basedOn w:val="1"/>
    <w:link w:val="59"/>
    <w:qFormat/>
    <w:uiPriority w:val="0"/>
    <w:rPr>
      <w:sz w:val="16"/>
      <w:szCs w:val="16"/>
    </w:rPr>
  </w:style>
  <w:style w:type="paragraph" w:styleId="14">
    <w:name w:val="toa heading"/>
    <w:basedOn w:val="1"/>
    <w:next w:val="1"/>
    <w:unhideWhenUsed/>
    <w:qFormat/>
    <w:uiPriority w:val="0"/>
    <w:pPr>
      <w:spacing w:before="120" w:line="240" w:lineRule="auto"/>
      <w:ind w:firstLine="0" w:firstLineChars="0"/>
    </w:pPr>
    <w:rPr>
      <w:rFonts w:asciiTheme="majorHAnsi" w:hAnsiTheme="majorHAnsi" w:eastAsiaTheme="majorEastAsia" w:cstheme="majorBidi"/>
    </w:rPr>
  </w:style>
  <w:style w:type="paragraph" w:styleId="15">
    <w:name w:val="annotation text"/>
    <w:basedOn w:val="1"/>
    <w:link w:val="60"/>
    <w:qFormat/>
    <w:uiPriority w:val="0"/>
    <w:pPr>
      <w:jc w:val="left"/>
    </w:pPr>
  </w:style>
  <w:style w:type="paragraph" w:styleId="16">
    <w:name w:val="Body Text 3"/>
    <w:basedOn w:val="1"/>
    <w:link w:val="151"/>
    <w:semiHidden/>
    <w:unhideWhenUsed/>
    <w:qFormat/>
    <w:uiPriority w:val="99"/>
    <w:pPr>
      <w:spacing w:after="120"/>
    </w:pPr>
    <w:rPr>
      <w:sz w:val="16"/>
      <w:szCs w:val="16"/>
    </w:rPr>
  </w:style>
  <w:style w:type="paragraph" w:styleId="17">
    <w:name w:val="Body Text"/>
    <w:basedOn w:val="1"/>
    <w:next w:val="1"/>
    <w:link w:val="61"/>
    <w:qFormat/>
    <w:uiPriority w:val="99"/>
    <w:pPr>
      <w:spacing w:after="120"/>
    </w:pPr>
    <w:rPr>
      <w:sz w:val="36"/>
    </w:rPr>
  </w:style>
  <w:style w:type="paragraph" w:styleId="18">
    <w:name w:val="Body Text Indent"/>
    <w:basedOn w:val="1"/>
    <w:next w:val="19"/>
    <w:qFormat/>
    <w:uiPriority w:val="0"/>
    <w:pPr>
      <w:spacing w:after="120"/>
      <w:ind w:left="420" w:leftChars="200"/>
    </w:pPr>
    <w:rPr>
      <w:szCs w:val="21"/>
    </w:rPr>
  </w:style>
  <w:style w:type="paragraph" w:styleId="19">
    <w:name w:val="Body Text First Indent 2"/>
    <w:basedOn w:val="18"/>
    <w:next w:val="20"/>
    <w:qFormat/>
    <w:uiPriority w:val="0"/>
    <w:pPr>
      <w:ind w:firstLine="420"/>
    </w:pPr>
    <w:rPr>
      <w:rFonts w:ascii="Times New Roman"/>
      <w:szCs w:val="24"/>
    </w:rPr>
  </w:style>
  <w:style w:type="paragraph" w:styleId="20">
    <w:name w:val="Body Text First Indent"/>
    <w:basedOn w:val="17"/>
    <w:next w:val="1"/>
    <w:qFormat/>
    <w:uiPriority w:val="99"/>
    <w:pPr>
      <w:spacing w:after="0"/>
      <w:ind w:firstLine="482"/>
    </w:pPr>
    <w:rPr>
      <w:rFonts w:eastAsia="仿宋_GB2312"/>
      <w:sz w:val="24"/>
    </w:rPr>
  </w:style>
  <w:style w:type="paragraph" w:styleId="21">
    <w:name w:val="toc 5"/>
    <w:basedOn w:val="1"/>
    <w:next w:val="1"/>
    <w:unhideWhenUsed/>
    <w:qFormat/>
    <w:uiPriority w:val="39"/>
    <w:pPr>
      <w:ind w:left="1680" w:leftChars="800"/>
    </w:pPr>
  </w:style>
  <w:style w:type="paragraph" w:styleId="22">
    <w:name w:val="toc 3"/>
    <w:basedOn w:val="1"/>
    <w:next w:val="1"/>
    <w:qFormat/>
    <w:uiPriority w:val="39"/>
    <w:pPr>
      <w:ind w:left="840" w:leftChars="400"/>
    </w:pPr>
  </w:style>
  <w:style w:type="paragraph" w:styleId="23">
    <w:name w:val="Plain Text"/>
    <w:basedOn w:val="1"/>
    <w:link w:val="62"/>
    <w:qFormat/>
    <w:uiPriority w:val="0"/>
    <w:rPr>
      <w:rFonts w:hAnsi="Courier New"/>
    </w:rPr>
  </w:style>
  <w:style w:type="paragraph" w:styleId="24">
    <w:name w:val="toc 8"/>
    <w:basedOn w:val="1"/>
    <w:next w:val="1"/>
    <w:unhideWhenUsed/>
    <w:qFormat/>
    <w:uiPriority w:val="39"/>
    <w:pPr>
      <w:ind w:left="2940" w:leftChars="1400"/>
    </w:pPr>
  </w:style>
  <w:style w:type="paragraph" w:styleId="25">
    <w:name w:val="Date"/>
    <w:basedOn w:val="1"/>
    <w:next w:val="1"/>
    <w:qFormat/>
    <w:uiPriority w:val="0"/>
    <w:pPr>
      <w:ind w:left="100" w:leftChars="2500"/>
    </w:pPr>
  </w:style>
  <w:style w:type="paragraph" w:styleId="26">
    <w:name w:val="Body Text Indent 2"/>
    <w:basedOn w:val="1"/>
    <w:qFormat/>
    <w:uiPriority w:val="0"/>
    <w:pPr>
      <w:spacing w:after="120" w:line="480" w:lineRule="auto"/>
      <w:ind w:left="420" w:leftChars="200"/>
    </w:pPr>
  </w:style>
  <w:style w:type="paragraph" w:styleId="27">
    <w:name w:val="Balloon Text"/>
    <w:basedOn w:val="1"/>
    <w:link w:val="63"/>
    <w:qFormat/>
    <w:uiPriority w:val="99"/>
    <w:rPr>
      <w:sz w:val="18"/>
      <w:szCs w:val="18"/>
    </w:rPr>
  </w:style>
  <w:style w:type="paragraph" w:styleId="28">
    <w:name w:val="footer"/>
    <w:basedOn w:val="1"/>
    <w:link w:val="64"/>
    <w:qFormat/>
    <w:uiPriority w:val="99"/>
    <w:pPr>
      <w:tabs>
        <w:tab w:val="center" w:pos="4153"/>
        <w:tab w:val="right" w:pos="8306"/>
      </w:tabs>
      <w:snapToGrid w:val="0"/>
      <w:jc w:val="left"/>
    </w:pPr>
    <w:rPr>
      <w:sz w:val="18"/>
    </w:rPr>
  </w:style>
  <w:style w:type="paragraph" w:styleId="29">
    <w:name w:val="envelope return"/>
    <w:basedOn w:val="1"/>
    <w:qFormat/>
    <w:uiPriority w:val="0"/>
    <w:pPr>
      <w:snapToGrid w:val="0"/>
    </w:pPr>
    <w:rPr>
      <w:rFonts w:ascii="Arial" w:hAnsi="Arial"/>
    </w:rPr>
  </w:style>
  <w:style w:type="paragraph" w:styleId="30">
    <w:name w:val="header"/>
    <w:basedOn w:val="1"/>
    <w:link w:val="65"/>
    <w:qFormat/>
    <w:uiPriority w:val="99"/>
    <w:pPr>
      <w:pBdr>
        <w:bottom w:val="single" w:color="auto" w:sz="6" w:space="1"/>
      </w:pBdr>
      <w:tabs>
        <w:tab w:val="center" w:pos="4153"/>
        <w:tab w:val="right" w:pos="8306"/>
      </w:tabs>
      <w:snapToGrid w:val="0"/>
      <w:jc w:val="center"/>
    </w:pPr>
    <w:rPr>
      <w:sz w:val="18"/>
    </w:rPr>
  </w:style>
  <w:style w:type="paragraph" w:styleId="31">
    <w:name w:val="toc 1"/>
    <w:basedOn w:val="1"/>
    <w:next w:val="1"/>
    <w:qFormat/>
    <w:uiPriority w:val="39"/>
    <w:pPr>
      <w:tabs>
        <w:tab w:val="right" w:leader="dot" w:pos="8280"/>
      </w:tabs>
      <w:spacing w:before="120" w:after="120"/>
      <w:jc w:val="left"/>
    </w:pPr>
    <w:rPr>
      <w:b/>
      <w:caps/>
      <w:sz w:val="20"/>
    </w:rPr>
  </w:style>
  <w:style w:type="paragraph" w:styleId="32">
    <w:name w:val="toc 4"/>
    <w:basedOn w:val="1"/>
    <w:next w:val="1"/>
    <w:unhideWhenUsed/>
    <w:qFormat/>
    <w:uiPriority w:val="39"/>
    <w:pPr>
      <w:ind w:left="1260" w:leftChars="600"/>
    </w:pPr>
  </w:style>
  <w:style w:type="paragraph" w:styleId="33">
    <w:name w:val="toc 6"/>
    <w:basedOn w:val="1"/>
    <w:next w:val="1"/>
    <w:unhideWhenUsed/>
    <w:qFormat/>
    <w:uiPriority w:val="39"/>
    <w:pPr>
      <w:ind w:left="2100" w:leftChars="1000"/>
    </w:pPr>
  </w:style>
  <w:style w:type="paragraph" w:styleId="34">
    <w:name w:val="Body Text Indent 3"/>
    <w:basedOn w:val="1"/>
    <w:qFormat/>
    <w:uiPriority w:val="0"/>
    <w:pPr>
      <w:spacing w:line="480" w:lineRule="exact"/>
      <w:ind w:firstLine="250" w:firstLineChars="250"/>
    </w:pPr>
    <w:rPr>
      <w:sz w:val="16"/>
      <w:szCs w:val="16"/>
    </w:rPr>
  </w:style>
  <w:style w:type="paragraph" w:styleId="35">
    <w:name w:val="table of figures"/>
    <w:basedOn w:val="1"/>
    <w:next w:val="1"/>
    <w:qFormat/>
    <w:uiPriority w:val="0"/>
    <w:pPr>
      <w:ind w:left="200" w:leftChars="200" w:hanging="200" w:hangingChars="200"/>
    </w:pPr>
    <w:rPr>
      <w:rFonts w:ascii="Times New Roman" w:hAnsi="Times New Roman"/>
    </w:rPr>
  </w:style>
  <w:style w:type="paragraph" w:styleId="36">
    <w:name w:val="toc 2"/>
    <w:basedOn w:val="1"/>
    <w:next w:val="1"/>
    <w:qFormat/>
    <w:uiPriority w:val="39"/>
    <w:pPr>
      <w:ind w:left="210"/>
      <w:jc w:val="left"/>
    </w:pPr>
    <w:rPr>
      <w:smallCaps/>
      <w:sz w:val="20"/>
    </w:rPr>
  </w:style>
  <w:style w:type="paragraph" w:styleId="37">
    <w:name w:val="toc 9"/>
    <w:basedOn w:val="1"/>
    <w:next w:val="1"/>
    <w:unhideWhenUsed/>
    <w:qFormat/>
    <w:uiPriority w:val="39"/>
    <w:pPr>
      <w:ind w:left="3360" w:leftChars="1600"/>
    </w:pPr>
  </w:style>
  <w:style w:type="paragraph" w:styleId="38">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kern w:val="0"/>
    </w:rPr>
  </w:style>
  <w:style w:type="paragraph" w:styleId="39">
    <w:name w:val="Normal (Web)"/>
    <w:basedOn w:val="1"/>
    <w:qFormat/>
    <w:uiPriority w:val="0"/>
    <w:pPr>
      <w:widowControl/>
      <w:spacing w:before="100" w:beforeAutospacing="1" w:after="100" w:afterAutospacing="1"/>
      <w:jc w:val="left"/>
    </w:pPr>
    <w:rPr>
      <w:color w:val="000000"/>
      <w:kern w:val="0"/>
      <w:sz w:val="18"/>
    </w:rPr>
  </w:style>
  <w:style w:type="paragraph" w:styleId="40">
    <w:name w:val="annotation subject"/>
    <w:basedOn w:val="15"/>
    <w:next w:val="15"/>
    <w:link w:val="66"/>
    <w:qFormat/>
    <w:uiPriority w:val="0"/>
    <w:rPr>
      <w:b/>
      <w:bCs/>
    </w:rPr>
  </w:style>
  <w:style w:type="table" w:styleId="42">
    <w:name w:val="Table Grid"/>
    <w:basedOn w:val="41"/>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qFormat/>
    <w:uiPriority w:val="22"/>
    <w:rPr>
      <w:b/>
    </w:rPr>
  </w:style>
  <w:style w:type="character" w:styleId="45">
    <w:name w:val="page number"/>
    <w:qFormat/>
    <w:uiPriority w:val="0"/>
  </w:style>
  <w:style w:type="character" w:styleId="46">
    <w:name w:val="FollowedHyperlink"/>
    <w:qFormat/>
    <w:uiPriority w:val="0"/>
    <w:rPr>
      <w:color w:val="800080"/>
      <w:u w:val="single"/>
    </w:rPr>
  </w:style>
  <w:style w:type="character" w:styleId="47">
    <w:name w:val="Hyperlink"/>
    <w:qFormat/>
    <w:uiPriority w:val="99"/>
    <w:rPr>
      <w:color w:val="0000FF"/>
      <w:u w:val="single"/>
    </w:rPr>
  </w:style>
  <w:style w:type="character" w:styleId="48">
    <w:name w:val="annotation reference"/>
    <w:qFormat/>
    <w:uiPriority w:val="0"/>
    <w:rPr>
      <w:sz w:val="21"/>
      <w:szCs w:val="21"/>
    </w:rPr>
  </w:style>
  <w:style w:type="character" w:customStyle="1" w:styleId="49">
    <w:name w:val="标题 5 字符"/>
    <w:link w:val="6"/>
    <w:qFormat/>
    <w:uiPriority w:val="9"/>
    <w:rPr>
      <w:b/>
      <w:bCs/>
      <w:kern w:val="2"/>
      <w:sz w:val="28"/>
      <w:szCs w:val="28"/>
    </w:rPr>
  </w:style>
  <w:style w:type="character" w:customStyle="1" w:styleId="50">
    <w:name w:val="标题 3 Char"/>
    <w:qFormat/>
    <w:uiPriority w:val="9"/>
    <w:rPr>
      <w:rFonts w:ascii="Arial" w:hAnsi="Arial" w:eastAsia="黑体"/>
      <w:b/>
      <w:sz w:val="28"/>
      <w:lang w:val="en-US" w:eastAsia="zh-CN"/>
    </w:rPr>
  </w:style>
  <w:style w:type="character" w:customStyle="1" w:styleId="51">
    <w:name w:val="标题 4 字符"/>
    <w:link w:val="5"/>
    <w:qFormat/>
    <w:uiPriority w:val="9"/>
    <w:rPr>
      <w:rFonts w:ascii="Cambria" w:hAnsi="Cambria" w:eastAsia="宋体" w:cs="Times New Roman"/>
      <w:b/>
      <w:bCs/>
      <w:kern w:val="2"/>
      <w:sz w:val="24"/>
      <w:szCs w:val="28"/>
    </w:rPr>
  </w:style>
  <w:style w:type="character" w:customStyle="1" w:styleId="52">
    <w:name w:val="标题 2 Char1"/>
    <w:qFormat/>
    <w:uiPriority w:val="0"/>
    <w:rPr>
      <w:rFonts w:ascii="Arial" w:hAnsi="Arial" w:eastAsia="宋体"/>
      <w:b/>
      <w:sz w:val="30"/>
      <w:lang w:val="en-US" w:eastAsia="zh-CN" w:bidi="ar-SA"/>
    </w:rPr>
  </w:style>
  <w:style w:type="character" w:customStyle="1" w:styleId="53">
    <w:name w:val="标题 2 字符"/>
    <w:link w:val="3"/>
    <w:qFormat/>
    <w:uiPriority w:val="9"/>
    <w:rPr>
      <w:rFonts w:ascii="宋体" w:hAnsi="宋体" w:eastAsia="宋体" w:cs="宋体"/>
      <w:b/>
      <w:kern w:val="2"/>
      <w:sz w:val="28"/>
      <w:szCs w:val="28"/>
    </w:rPr>
  </w:style>
  <w:style w:type="character" w:customStyle="1" w:styleId="54">
    <w:name w:val="标题 1 Char"/>
    <w:qFormat/>
    <w:uiPriority w:val="9"/>
    <w:rPr>
      <w:rFonts w:ascii="宋体" w:hAnsi="宋体" w:eastAsia="宋体" w:cs="宋体"/>
      <w:b/>
      <w:kern w:val="44"/>
      <w:sz w:val="28"/>
      <w:szCs w:val="28"/>
    </w:rPr>
  </w:style>
  <w:style w:type="character" w:customStyle="1" w:styleId="55">
    <w:name w:val="标题 6 字符"/>
    <w:link w:val="7"/>
    <w:qFormat/>
    <w:uiPriority w:val="9"/>
    <w:rPr>
      <w:rFonts w:ascii="Cambria" w:hAnsi="Cambria" w:eastAsia="宋体" w:cs="Times New Roman"/>
      <w:b/>
      <w:bCs/>
      <w:kern w:val="2"/>
      <w:sz w:val="24"/>
      <w:szCs w:val="24"/>
    </w:rPr>
  </w:style>
  <w:style w:type="character" w:customStyle="1" w:styleId="56">
    <w:name w:val="标题 7 字符"/>
    <w:link w:val="8"/>
    <w:qFormat/>
    <w:uiPriority w:val="9"/>
    <w:rPr>
      <w:b/>
      <w:bCs/>
      <w:kern w:val="2"/>
      <w:sz w:val="24"/>
      <w:szCs w:val="24"/>
    </w:rPr>
  </w:style>
  <w:style w:type="character" w:customStyle="1" w:styleId="57">
    <w:name w:val="标题 8 字符"/>
    <w:link w:val="9"/>
    <w:qFormat/>
    <w:uiPriority w:val="9"/>
    <w:rPr>
      <w:rFonts w:ascii="Cambria" w:hAnsi="Cambria" w:eastAsia="宋体" w:cs="Times New Roman"/>
      <w:kern w:val="2"/>
      <w:sz w:val="24"/>
      <w:szCs w:val="24"/>
    </w:rPr>
  </w:style>
  <w:style w:type="character" w:customStyle="1" w:styleId="58">
    <w:name w:val="标题 9 字符"/>
    <w:link w:val="10"/>
    <w:qFormat/>
    <w:uiPriority w:val="9"/>
    <w:rPr>
      <w:rFonts w:ascii="Cambria" w:hAnsi="Cambria" w:eastAsia="宋体" w:cs="Times New Roman"/>
      <w:kern w:val="2"/>
      <w:sz w:val="21"/>
      <w:szCs w:val="21"/>
    </w:rPr>
  </w:style>
  <w:style w:type="character" w:customStyle="1" w:styleId="59">
    <w:name w:val="文档结构图 字符"/>
    <w:link w:val="13"/>
    <w:qFormat/>
    <w:uiPriority w:val="0"/>
    <w:rPr>
      <w:rFonts w:ascii="宋体"/>
      <w:kern w:val="2"/>
      <w:sz w:val="16"/>
      <w:szCs w:val="16"/>
    </w:rPr>
  </w:style>
  <w:style w:type="character" w:customStyle="1" w:styleId="60">
    <w:name w:val="批注文字 字符"/>
    <w:link w:val="15"/>
    <w:qFormat/>
    <w:uiPriority w:val="0"/>
    <w:rPr>
      <w:kern w:val="2"/>
      <w:sz w:val="21"/>
    </w:rPr>
  </w:style>
  <w:style w:type="character" w:customStyle="1" w:styleId="61">
    <w:name w:val="正文文本 字符"/>
    <w:link w:val="17"/>
    <w:qFormat/>
    <w:uiPriority w:val="99"/>
    <w:rPr>
      <w:kern w:val="2"/>
      <w:sz w:val="36"/>
    </w:rPr>
  </w:style>
  <w:style w:type="character" w:customStyle="1" w:styleId="62">
    <w:name w:val="纯文本 字符"/>
    <w:link w:val="23"/>
    <w:qFormat/>
    <w:uiPriority w:val="0"/>
    <w:rPr>
      <w:rFonts w:ascii="宋体" w:hAnsi="Courier New"/>
      <w:kern w:val="2"/>
      <w:sz w:val="21"/>
    </w:rPr>
  </w:style>
  <w:style w:type="character" w:customStyle="1" w:styleId="63">
    <w:name w:val="批注框文本 字符"/>
    <w:link w:val="27"/>
    <w:qFormat/>
    <w:uiPriority w:val="99"/>
    <w:rPr>
      <w:kern w:val="2"/>
      <w:sz w:val="18"/>
      <w:szCs w:val="18"/>
    </w:rPr>
  </w:style>
  <w:style w:type="character" w:customStyle="1" w:styleId="64">
    <w:name w:val="页脚 字符"/>
    <w:link w:val="28"/>
    <w:qFormat/>
    <w:uiPriority w:val="99"/>
    <w:rPr>
      <w:kern w:val="2"/>
      <w:sz w:val="18"/>
    </w:rPr>
  </w:style>
  <w:style w:type="character" w:customStyle="1" w:styleId="65">
    <w:name w:val="页眉 字符"/>
    <w:link w:val="30"/>
    <w:qFormat/>
    <w:uiPriority w:val="99"/>
    <w:rPr>
      <w:kern w:val="2"/>
      <w:sz w:val="18"/>
    </w:rPr>
  </w:style>
  <w:style w:type="character" w:customStyle="1" w:styleId="66">
    <w:name w:val="批注主题 字符"/>
    <w:link w:val="40"/>
    <w:qFormat/>
    <w:uiPriority w:val="0"/>
    <w:rPr>
      <w:b/>
      <w:bCs/>
      <w:kern w:val="2"/>
      <w:sz w:val="21"/>
    </w:rPr>
  </w:style>
  <w:style w:type="character" w:customStyle="1" w:styleId="67">
    <w:name w:val="font161"/>
    <w:qFormat/>
    <w:uiPriority w:val="0"/>
    <w:rPr>
      <w:rFonts w:hint="default" w:ascii="Arial" w:hAnsi="Arial" w:cs="Arial"/>
      <w:b/>
      <w:color w:val="000000"/>
      <w:sz w:val="18"/>
      <w:szCs w:val="18"/>
      <w:u w:val="none"/>
    </w:rPr>
  </w:style>
  <w:style w:type="character" w:customStyle="1" w:styleId="68">
    <w:name w:val="font81"/>
    <w:qFormat/>
    <w:uiPriority w:val="0"/>
    <w:rPr>
      <w:rFonts w:hint="eastAsia" w:ascii="宋体" w:hAnsi="宋体" w:eastAsia="宋体" w:cs="宋体"/>
      <w:b/>
      <w:i/>
      <w:color w:val="000000"/>
      <w:sz w:val="20"/>
      <w:szCs w:val="20"/>
      <w:u w:val="none"/>
    </w:rPr>
  </w:style>
  <w:style w:type="character" w:customStyle="1" w:styleId="69">
    <w:name w:val="*正文 Char Char"/>
    <w:link w:val="70"/>
    <w:qFormat/>
    <w:uiPriority w:val="0"/>
    <w:rPr>
      <w:rFonts w:ascii="Calibri" w:hAnsi="Calibri"/>
      <w:kern w:val="2"/>
      <w:sz w:val="24"/>
      <w:szCs w:val="24"/>
    </w:rPr>
  </w:style>
  <w:style w:type="paragraph" w:customStyle="1" w:styleId="70">
    <w:name w:val="*正文"/>
    <w:basedOn w:val="71"/>
    <w:link w:val="69"/>
    <w:qFormat/>
    <w:uiPriority w:val="0"/>
    <w:pPr>
      <w:ind w:firstLine="200"/>
    </w:pPr>
    <w:rPr>
      <w:rFonts w:ascii="Calibri" w:hAnsi="Calibri"/>
    </w:rPr>
  </w:style>
  <w:style w:type="paragraph" w:customStyle="1" w:styleId="71">
    <w:name w:val="GP正文(无首行缩进)"/>
    <w:basedOn w:val="1"/>
    <w:qFormat/>
    <w:uiPriority w:val="0"/>
    <w:pPr>
      <w:ind w:firstLine="480"/>
    </w:pPr>
  </w:style>
  <w:style w:type="character" w:customStyle="1" w:styleId="72">
    <w:name w:val="font31"/>
    <w:qFormat/>
    <w:uiPriority w:val="0"/>
    <w:rPr>
      <w:rFonts w:hint="eastAsia" w:ascii="宋体" w:hAnsi="宋体" w:eastAsia="宋体" w:cs="宋体"/>
      <w:color w:val="000000"/>
      <w:sz w:val="22"/>
      <w:szCs w:val="22"/>
    </w:rPr>
  </w:style>
  <w:style w:type="character" w:customStyle="1" w:styleId="73">
    <w:name w:val="font41"/>
    <w:qFormat/>
    <w:uiPriority w:val="0"/>
    <w:rPr>
      <w:rFonts w:hint="eastAsia" w:ascii="宋体" w:hAnsi="宋体" w:eastAsia="宋体" w:cs="宋体"/>
      <w:color w:val="000000"/>
      <w:sz w:val="22"/>
      <w:szCs w:val="22"/>
      <w:u w:val="none"/>
    </w:rPr>
  </w:style>
  <w:style w:type="character" w:customStyle="1" w:styleId="74">
    <w:name w:val="font112"/>
    <w:qFormat/>
    <w:uiPriority w:val="0"/>
    <w:rPr>
      <w:rFonts w:hint="default" w:ascii="Times New Roman" w:hAnsi="Times New Roman" w:cs="Times New Roman"/>
      <w:color w:val="000000"/>
      <w:sz w:val="21"/>
      <w:szCs w:val="21"/>
      <w:u w:val="none"/>
    </w:rPr>
  </w:style>
  <w:style w:type="character" w:customStyle="1" w:styleId="75">
    <w:name w:val="font61"/>
    <w:qFormat/>
    <w:uiPriority w:val="0"/>
    <w:rPr>
      <w:rFonts w:hint="eastAsia" w:ascii="宋体" w:hAnsi="宋体" w:eastAsia="宋体" w:cs="宋体"/>
      <w:b/>
      <w:color w:val="000000"/>
      <w:sz w:val="22"/>
      <w:szCs w:val="22"/>
      <w:u w:val="none"/>
    </w:rPr>
  </w:style>
  <w:style w:type="character" w:customStyle="1" w:styleId="76">
    <w:name w:val="Plain Text Char"/>
    <w:qFormat/>
    <w:uiPriority w:val="0"/>
    <w:rPr>
      <w:rFonts w:ascii="宋体" w:hAnsi="Courier New" w:eastAsia="宋体"/>
      <w:kern w:val="2"/>
      <w:sz w:val="21"/>
      <w:lang w:val="en-US" w:eastAsia="zh-CN"/>
    </w:rPr>
  </w:style>
  <w:style w:type="character" w:customStyle="1" w:styleId="77">
    <w:name w:val="font131"/>
    <w:qFormat/>
    <w:uiPriority w:val="0"/>
    <w:rPr>
      <w:rFonts w:hint="eastAsia" w:ascii="宋体" w:hAnsi="宋体" w:eastAsia="宋体" w:cs="宋体"/>
      <w:b/>
      <w:color w:val="000000"/>
      <w:sz w:val="20"/>
      <w:szCs w:val="20"/>
      <w:u w:val="none"/>
    </w:rPr>
  </w:style>
  <w:style w:type="character" w:customStyle="1" w:styleId="78">
    <w:name w:val="font01"/>
    <w:qFormat/>
    <w:uiPriority w:val="0"/>
    <w:rPr>
      <w:rFonts w:ascii="Calibri" w:hAnsi="Calibri" w:cs="Calibri"/>
      <w:b/>
      <w:color w:val="000000"/>
      <w:sz w:val="22"/>
      <w:szCs w:val="22"/>
      <w:u w:val="none"/>
    </w:rPr>
  </w:style>
  <w:style w:type="character" w:customStyle="1" w:styleId="79">
    <w:name w:val="texthight1"/>
    <w:qFormat/>
    <w:uiPriority w:val="0"/>
  </w:style>
  <w:style w:type="character" w:customStyle="1" w:styleId="80">
    <w:name w:val="Default Char Char"/>
    <w:qFormat/>
    <w:uiPriority w:val="0"/>
    <w:rPr>
      <w:rFonts w:ascii="宋体" w:hAnsi="宋体" w:eastAsia="宋体"/>
      <w:color w:val="000000"/>
      <w:sz w:val="24"/>
      <w:lang w:val="en-US" w:eastAsia="zh-CN"/>
    </w:rPr>
  </w:style>
  <w:style w:type="character" w:customStyle="1" w:styleId="81">
    <w:name w:val="页眉[858D7CFB-ED40-4347-BF05-701D383B685F]"/>
    <w:qFormat/>
    <w:uiPriority w:val="0"/>
    <w:rPr>
      <w:rFonts w:eastAsia="宋体"/>
      <w:kern w:val="2"/>
      <w:sz w:val="18"/>
      <w:lang w:val="en-US" w:eastAsia="zh-CN"/>
    </w:rPr>
  </w:style>
  <w:style w:type="character" w:customStyle="1" w:styleId="82">
    <w:name w:val="font141"/>
    <w:qFormat/>
    <w:uiPriority w:val="0"/>
    <w:rPr>
      <w:rFonts w:ascii="Wingdings 2" w:hAnsi="Wingdings 2" w:eastAsia="Wingdings 2" w:cs="Wingdings 2"/>
      <w:color w:val="000000"/>
      <w:sz w:val="20"/>
      <w:szCs w:val="20"/>
      <w:u w:val="none"/>
    </w:rPr>
  </w:style>
  <w:style w:type="character" w:customStyle="1" w:styleId="83">
    <w:name w:val="手册第二级 Char"/>
    <w:link w:val="84"/>
    <w:qFormat/>
    <w:uiPriority w:val="0"/>
    <w:rPr>
      <w:b/>
      <w:sz w:val="30"/>
    </w:rPr>
  </w:style>
  <w:style w:type="paragraph" w:customStyle="1" w:styleId="84">
    <w:name w:val="手册第二级"/>
    <w:basedOn w:val="85"/>
    <w:link w:val="83"/>
    <w:qFormat/>
    <w:uiPriority w:val="0"/>
    <w:pPr>
      <w:ind w:left="567" w:firstLine="0" w:firstLineChars="0"/>
    </w:pPr>
    <w:rPr>
      <w:rFonts w:ascii="Times New Roman" w:hAnsi="Times New Roman" w:cs="Times New Roman"/>
      <w:b/>
      <w:sz w:val="30"/>
    </w:rPr>
  </w:style>
  <w:style w:type="paragraph" w:customStyle="1" w:styleId="85">
    <w:name w:val="列出段落1"/>
    <w:basedOn w:val="1"/>
    <w:qFormat/>
    <w:uiPriority w:val="0"/>
    <w:pPr>
      <w:widowControl/>
      <w:ind w:firstLine="420"/>
      <w:jc w:val="left"/>
    </w:pPr>
    <w:rPr>
      <w:kern w:val="0"/>
    </w:rPr>
  </w:style>
  <w:style w:type="character" w:customStyle="1" w:styleId="86">
    <w:name w:val="font11"/>
    <w:qFormat/>
    <w:uiPriority w:val="0"/>
    <w:rPr>
      <w:rFonts w:hint="eastAsia" w:ascii="宋体" w:hAnsi="宋体" w:eastAsia="宋体"/>
      <w:color w:val="000000"/>
      <w:sz w:val="18"/>
      <w:u w:val="none"/>
    </w:rPr>
  </w:style>
  <w:style w:type="character" w:customStyle="1" w:styleId="87">
    <w:name w:val="页脚[858D7CFB-ED40-4347-BF05-701D383B685F]"/>
    <w:qFormat/>
    <w:uiPriority w:val="0"/>
    <w:rPr>
      <w:rFonts w:eastAsia="宋体"/>
      <w:kern w:val="2"/>
      <w:sz w:val="18"/>
      <w:lang w:val="en-US" w:eastAsia="zh-CN"/>
    </w:rPr>
  </w:style>
  <w:style w:type="character" w:customStyle="1" w:styleId="88">
    <w:name w:val="font151"/>
    <w:qFormat/>
    <w:uiPriority w:val="0"/>
    <w:rPr>
      <w:rFonts w:hint="default" w:ascii="Times New Roman" w:hAnsi="Times New Roman" w:cs="Times New Roman"/>
      <w:color w:val="000000"/>
      <w:sz w:val="20"/>
      <w:szCs w:val="20"/>
      <w:u w:val="none"/>
    </w:rPr>
  </w:style>
  <w:style w:type="character" w:customStyle="1" w:styleId="89">
    <w:name w:val="font21"/>
    <w:qFormat/>
    <w:uiPriority w:val="0"/>
    <w:rPr>
      <w:rFonts w:hint="eastAsia" w:ascii="宋体" w:hAnsi="宋体" w:eastAsia="宋体"/>
      <w:color w:val="000000"/>
      <w:sz w:val="18"/>
      <w:u w:val="none"/>
    </w:rPr>
  </w:style>
  <w:style w:type="character" w:customStyle="1" w:styleId="90">
    <w:name w:val="font101"/>
    <w:qFormat/>
    <w:uiPriority w:val="0"/>
    <w:rPr>
      <w:rFonts w:hint="default" w:ascii="Times New Roman" w:hAnsi="Times New Roman" w:cs="Times New Roman"/>
      <w:color w:val="000000"/>
      <w:sz w:val="20"/>
      <w:szCs w:val="20"/>
      <w:u w:val="none"/>
    </w:rPr>
  </w:style>
  <w:style w:type="character" w:customStyle="1" w:styleId="91">
    <w:name w:val="font71"/>
    <w:qFormat/>
    <w:uiPriority w:val="0"/>
    <w:rPr>
      <w:rFonts w:hint="eastAsia" w:ascii="宋体" w:hAnsi="宋体" w:eastAsia="宋体" w:cs="宋体"/>
      <w:color w:val="000000"/>
      <w:sz w:val="22"/>
      <w:szCs w:val="22"/>
      <w:u w:val="none"/>
    </w:rPr>
  </w:style>
  <w:style w:type="character" w:customStyle="1" w:styleId="92">
    <w:name w:val="手改 Char Char"/>
    <w:qFormat/>
    <w:uiPriority w:val="0"/>
    <w:rPr>
      <w:kern w:val="2"/>
      <w:sz w:val="21"/>
      <w:szCs w:val="24"/>
    </w:rPr>
  </w:style>
  <w:style w:type="character" w:customStyle="1" w:styleId="93">
    <w:name w:val="font111"/>
    <w:qFormat/>
    <w:uiPriority w:val="0"/>
    <w:rPr>
      <w:rFonts w:hint="eastAsia" w:ascii="宋体" w:hAnsi="宋体" w:eastAsia="宋体" w:cs="宋体"/>
      <w:color w:val="000000"/>
      <w:sz w:val="20"/>
      <w:szCs w:val="20"/>
      <w:u w:val="none"/>
    </w:rPr>
  </w:style>
  <w:style w:type="character" w:customStyle="1" w:styleId="94">
    <w:name w:val="font51"/>
    <w:qFormat/>
    <w:uiPriority w:val="0"/>
    <w:rPr>
      <w:rFonts w:hint="default" w:ascii="Times New Roman" w:hAnsi="Times New Roman" w:cs="Times New Roman"/>
      <w:color w:val="000000"/>
      <w:sz w:val="22"/>
      <w:szCs w:val="22"/>
      <w:u w:val="none"/>
    </w:rPr>
  </w:style>
  <w:style w:type="character" w:customStyle="1" w:styleId="95">
    <w:name w:val="font91"/>
    <w:qFormat/>
    <w:uiPriority w:val="0"/>
    <w:rPr>
      <w:rFonts w:hint="eastAsia" w:ascii="宋体" w:hAnsi="宋体" w:eastAsia="宋体" w:cs="宋体"/>
      <w:color w:val="000000"/>
      <w:sz w:val="21"/>
      <w:szCs w:val="21"/>
      <w:u w:val="none"/>
    </w:rPr>
  </w:style>
  <w:style w:type="character" w:customStyle="1" w:styleId="96">
    <w:name w:val="标题 1 Char Char"/>
    <w:qFormat/>
    <w:uiPriority w:val="0"/>
    <w:rPr>
      <w:rFonts w:eastAsia="黑体"/>
      <w:b/>
      <w:kern w:val="44"/>
      <w:sz w:val="28"/>
      <w:lang w:val="en-US" w:eastAsia="zh-CN"/>
    </w:rPr>
  </w:style>
  <w:style w:type="paragraph" w:customStyle="1" w:styleId="97">
    <w:name w:val="列出段落2"/>
    <w:basedOn w:val="1"/>
    <w:qFormat/>
    <w:uiPriority w:val="99"/>
    <w:pPr>
      <w:ind w:firstLine="420"/>
    </w:pPr>
    <w:rPr>
      <w:rFonts w:cs="Calibri"/>
      <w:szCs w:val="21"/>
    </w:rPr>
  </w:style>
  <w:style w:type="paragraph" w:customStyle="1" w:styleId="98">
    <w:name w:val="p0"/>
    <w:basedOn w:val="1"/>
    <w:qFormat/>
    <w:uiPriority w:val="0"/>
    <w:pPr>
      <w:widowControl/>
    </w:pPr>
    <w:rPr>
      <w:kern w:val="0"/>
      <w:szCs w:val="21"/>
    </w:rPr>
  </w:style>
  <w:style w:type="paragraph" w:customStyle="1" w:styleId="99">
    <w:name w:val="列出段落5"/>
    <w:basedOn w:val="1"/>
    <w:qFormat/>
    <w:uiPriority w:val="99"/>
    <w:pPr>
      <w:ind w:firstLine="420"/>
    </w:pPr>
    <w:rPr>
      <w:kern w:val="0"/>
      <w:sz w:val="20"/>
    </w:rPr>
  </w:style>
  <w:style w:type="paragraph" w:customStyle="1" w:styleId="100">
    <w:name w:val="列出段落111"/>
    <w:basedOn w:val="1"/>
    <w:qFormat/>
    <w:uiPriority w:val="34"/>
    <w:pPr>
      <w:ind w:firstLine="420"/>
    </w:pPr>
    <w:rPr>
      <w:rFonts w:ascii="Calibri" w:hAnsi="Calibri"/>
      <w:szCs w:val="22"/>
    </w:rPr>
  </w:style>
  <w:style w:type="paragraph" w:customStyle="1" w:styleId="101">
    <w:name w:val="列出段落4"/>
    <w:basedOn w:val="1"/>
    <w:qFormat/>
    <w:uiPriority w:val="0"/>
    <w:pPr>
      <w:ind w:firstLine="420"/>
    </w:pPr>
    <w:rPr>
      <w:rFonts w:ascii="Calibri" w:hAnsi="Calibri"/>
      <w:szCs w:val="22"/>
    </w:rPr>
  </w:style>
  <w:style w:type="paragraph" w:customStyle="1" w:styleId="102">
    <w:name w:val="标准产品文档"/>
    <w:basedOn w:val="1"/>
    <w:qFormat/>
    <w:uiPriority w:val="0"/>
    <w:pPr>
      <w:widowControl/>
      <w:spacing w:line="300" w:lineRule="auto"/>
      <w:ind w:firstLine="200"/>
    </w:pPr>
    <w:rPr>
      <w:rFonts w:ascii="Calibri" w:hAnsi="Calibri"/>
      <w:kern w:val="0"/>
    </w:rPr>
  </w:style>
  <w:style w:type="paragraph" w:customStyle="1" w:styleId="103">
    <w:name w:val="列出段落21"/>
    <w:basedOn w:val="1"/>
    <w:qFormat/>
    <w:uiPriority w:val="34"/>
    <w:pPr>
      <w:ind w:firstLine="420"/>
    </w:pPr>
  </w:style>
  <w:style w:type="paragraph" w:customStyle="1" w:styleId="104">
    <w:name w:val="(符号)标书正文"/>
    <w:basedOn w:val="1"/>
    <w:qFormat/>
    <w:uiPriority w:val="0"/>
    <w:pPr>
      <w:spacing w:line="420" w:lineRule="exact"/>
      <w:ind w:firstLine="480"/>
      <w:jc w:val="left"/>
    </w:pPr>
    <w:rPr>
      <w:color w:val="000000"/>
    </w:rPr>
  </w:style>
  <w:style w:type="paragraph" w:customStyle="1" w:styleId="105">
    <w:name w:val="样式 微软雅黑 小四 行距: 1.5 倍行距 首行缩进:  2 字符"/>
    <w:basedOn w:val="1"/>
    <w:qFormat/>
    <w:uiPriority w:val="0"/>
    <w:pPr>
      <w:ind w:firstLine="480"/>
    </w:pPr>
    <w:rPr>
      <w:rFonts w:ascii="微软雅黑" w:hAnsi="微软雅黑" w:eastAsia="微软雅黑"/>
    </w:rPr>
  </w:style>
  <w:style w:type="paragraph" w:customStyle="1" w:styleId="106">
    <w:name w:val="列出段落11"/>
    <w:basedOn w:val="1"/>
    <w:qFormat/>
    <w:uiPriority w:val="34"/>
    <w:pPr>
      <w:ind w:firstLine="420"/>
    </w:pPr>
    <w:rPr>
      <w:rFonts w:ascii="Calibri" w:hAnsi="Calibri" w:cs="Calibri"/>
      <w:szCs w:val="21"/>
    </w:rPr>
  </w:style>
  <w:style w:type="paragraph" w:customStyle="1" w:styleId="107">
    <w:name w:val="List Paragraph1"/>
    <w:basedOn w:val="1"/>
    <w:qFormat/>
    <w:uiPriority w:val="0"/>
    <w:pPr>
      <w:ind w:firstLine="420"/>
    </w:pPr>
    <w:rPr>
      <w:rFonts w:ascii="Calibri" w:hAnsi="Calibri"/>
      <w:szCs w:val="22"/>
    </w:rPr>
  </w:style>
  <w:style w:type="paragraph" w:customStyle="1" w:styleId="108">
    <w:name w:val="Content"/>
    <w:basedOn w:val="17"/>
    <w:qFormat/>
    <w:uiPriority w:val="0"/>
    <w:pPr>
      <w:spacing w:after="0"/>
      <w:ind w:firstLine="480"/>
    </w:pPr>
    <w:rPr>
      <w:rFonts w:eastAsia="全真簡粗明"/>
      <w:snapToGrid w:val="0"/>
      <w:kern w:val="0"/>
      <w:sz w:val="24"/>
      <w:lang w:eastAsia="zh-TW"/>
    </w:rPr>
  </w:style>
  <w:style w:type="paragraph" w:customStyle="1" w:styleId="109">
    <w:name w:val="Char"/>
    <w:basedOn w:val="1"/>
    <w:qFormat/>
    <w:uiPriority w:val="0"/>
    <w:pPr>
      <w:widowControl/>
      <w:spacing w:line="240" w:lineRule="exact"/>
      <w:jc w:val="left"/>
    </w:pPr>
  </w:style>
  <w:style w:type="paragraph" w:customStyle="1" w:styleId="110">
    <w:name w:val="正文（缩进）"/>
    <w:basedOn w:val="1"/>
    <w:qFormat/>
    <w:uiPriority w:val="0"/>
    <w:pPr>
      <w:spacing w:before="156" w:after="156"/>
      <w:ind w:firstLine="480"/>
    </w:pPr>
  </w:style>
  <w:style w:type="paragraph" w:customStyle="1" w:styleId="111">
    <w:name w:val="p2"/>
    <w:basedOn w:val="1"/>
    <w:qFormat/>
    <w:uiPriority w:val="99"/>
    <w:pPr>
      <w:widowControl/>
      <w:spacing w:line="480" w:lineRule="auto"/>
      <w:ind w:firstLine="420"/>
      <w:jc w:val="left"/>
    </w:pPr>
    <w:rPr>
      <w:kern w:val="0"/>
      <w:szCs w:val="21"/>
    </w:rPr>
  </w:style>
  <w:style w:type="paragraph" w:customStyle="1" w:styleId="112">
    <w:name w:val="Char1"/>
    <w:basedOn w:val="1"/>
    <w:qFormat/>
    <w:uiPriority w:val="0"/>
    <w:pPr>
      <w:widowControl/>
      <w:spacing w:line="240" w:lineRule="exact"/>
      <w:jc w:val="left"/>
    </w:pPr>
    <w:rPr>
      <w:rFonts w:ascii="Calibri" w:hAnsi="Calibri"/>
    </w:rPr>
  </w:style>
  <w:style w:type="paragraph" w:customStyle="1" w:styleId="113">
    <w:name w:val="（符号）三标题1.1"/>
    <w:basedOn w:val="1"/>
    <w:qFormat/>
    <w:uiPriority w:val="0"/>
    <w:pPr>
      <w:tabs>
        <w:tab w:val="left" w:pos="700"/>
      </w:tabs>
      <w:spacing w:line="500" w:lineRule="exact"/>
      <w:ind w:left="840" w:hanging="420"/>
    </w:pPr>
  </w:style>
  <w:style w:type="paragraph" w:customStyle="1" w:styleId="114">
    <w:name w:val="横表格"/>
    <w:basedOn w:val="1"/>
    <w:qFormat/>
    <w:uiPriority w:val="0"/>
    <w:pPr>
      <w:tabs>
        <w:tab w:val="left" w:pos="1200"/>
      </w:tabs>
      <w:spacing w:line="360" w:lineRule="exact"/>
      <w:ind w:right="-98"/>
      <w:jc w:val="center"/>
    </w:pPr>
  </w:style>
  <w:style w:type="paragraph" w:customStyle="1" w:styleId="115">
    <w:name w:val="表格"/>
    <w:basedOn w:val="1"/>
    <w:qFormat/>
    <w:uiPriority w:val="0"/>
    <w:pPr>
      <w:tabs>
        <w:tab w:val="left" w:pos="1200"/>
      </w:tabs>
      <w:spacing w:line="500" w:lineRule="exact"/>
      <w:jc w:val="center"/>
    </w:pPr>
    <w:rPr>
      <w:rFonts w:hAnsi="Arial Narrow"/>
    </w:rPr>
  </w:style>
  <w:style w:type="paragraph" w:customStyle="1" w:styleId="116">
    <w:name w:val="抬头"/>
    <w:basedOn w:val="1"/>
    <w:qFormat/>
    <w:uiPriority w:val="0"/>
    <w:pPr>
      <w:spacing w:before="156"/>
    </w:pPr>
  </w:style>
  <w:style w:type="paragraph" w:customStyle="1" w:styleId="117">
    <w:name w:val="Char Char Char Char Char Char Char"/>
    <w:basedOn w:val="1"/>
    <w:qFormat/>
    <w:uiPriority w:val="0"/>
  </w:style>
  <w:style w:type="paragraph" w:customStyle="1" w:styleId="118">
    <w:name w:val="reader-word-layer"/>
    <w:basedOn w:val="1"/>
    <w:qFormat/>
    <w:uiPriority w:val="0"/>
    <w:pPr>
      <w:widowControl/>
      <w:spacing w:before="100" w:beforeAutospacing="1" w:after="100" w:afterAutospacing="1"/>
      <w:jc w:val="left"/>
    </w:pPr>
    <w:rPr>
      <w:kern w:val="0"/>
    </w:rPr>
  </w:style>
  <w:style w:type="paragraph" w:customStyle="1" w:styleId="119">
    <w:name w:val="_Style 46"/>
    <w:basedOn w:val="1"/>
    <w:qFormat/>
    <w:uiPriority w:val="0"/>
    <w:pPr>
      <w:ind w:firstLine="420"/>
    </w:pPr>
  </w:style>
  <w:style w:type="paragraph" w:customStyle="1" w:styleId="120">
    <w:name w:val="Default"/>
    <w:next w:val="35"/>
    <w:qFormat/>
    <w:uiPriority w:val="0"/>
    <w:pPr>
      <w:widowControl w:val="0"/>
      <w:autoSpaceDE w:val="0"/>
      <w:autoSpaceDN w:val="0"/>
      <w:adjustRightInd w:val="0"/>
      <w:spacing w:after="160" w:line="278" w:lineRule="auto"/>
    </w:pPr>
    <w:rPr>
      <w:rFonts w:ascii="宋体" w:hAnsi="宋体" w:eastAsia="宋体" w:cs="Times New Roman"/>
      <w:color w:val="000000"/>
      <w:sz w:val="24"/>
      <w:lang w:val="en-US" w:eastAsia="zh-CN" w:bidi="ar-SA"/>
    </w:rPr>
  </w:style>
  <w:style w:type="paragraph" w:customStyle="1" w:styleId="121">
    <w:name w:val="正文缩进1"/>
    <w:basedOn w:val="1"/>
    <w:qFormat/>
    <w:uiPriority w:val="0"/>
    <w:pPr>
      <w:ind w:firstLine="420"/>
    </w:pPr>
  </w:style>
  <w:style w:type="paragraph" w:customStyle="1" w:styleId="122">
    <w:name w:val="列出段落3"/>
    <w:basedOn w:val="1"/>
    <w:qFormat/>
    <w:uiPriority w:val="99"/>
    <w:pPr>
      <w:ind w:firstLine="420"/>
    </w:pPr>
    <w:rPr>
      <w:rFonts w:ascii="Calibri" w:hAnsi="Calibri" w:cs="Calibri"/>
      <w:szCs w:val="21"/>
    </w:rPr>
  </w:style>
  <w:style w:type="paragraph" w:customStyle="1" w:styleId="123">
    <w:name w:val="Z正文"/>
    <w:qFormat/>
    <w:uiPriority w:val="0"/>
    <w:pPr>
      <w:spacing w:after="160" w:line="360" w:lineRule="auto"/>
      <w:ind w:firstLine="480" w:firstLineChars="200"/>
      <w:jc w:val="both"/>
    </w:pPr>
    <w:rPr>
      <w:rFonts w:ascii="宋体" w:hAnsi="宋体" w:eastAsia="宋体" w:cs="Calibri"/>
      <w:sz w:val="24"/>
      <w:lang w:val="en-US" w:eastAsia="zh-CN" w:bidi="ar-SA"/>
    </w:rPr>
  </w:style>
  <w:style w:type="paragraph" w:customStyle="1" w:styleId="124">
    <w:name w:val="编号"/>
    <w:basedOn w:val="1"/>
    <w:next w:val="1"/>
    <w:qFormat/>
    <w:uiPriority w:val="0"/>
    <w:pPr>
      <w:tabs>
        <w:tab w:val="left" w:pos="480"/>
      </w:tabs>
      <w:ind w:left="200" w:hanging="200" w:hangingChars="200"/>
    </w:pPr>
  </w:style>
  <w:style w:type="paragraph" w:customStyle="1" w:styleId="125">
    <w:name w:val="正文2"/>
    <w:basedOn w:val="1"/>
    <w:qFormat/>
    <w:uiPriority w:val="0"/>
    <w:pPr>
      <w:widowControl/>
      <w:tabs>
        <w:tab w:val="left" w:pos="900"/>
      </w:tabs>
      <w:ind w:left="900" w:hanging="420"/>
    </w:pPr>
    <w:rPr>
      <w:kern w:val="16"/>
    </w:rPr>
  </w:style>
  <w:style w:type="paragraph" w:customStyle="1" w:styleId="126">
    <w:name w:val="本文正文文本"/>
    <w:basedOn w:val="1"/>
    <w:qFormat/>
    <w:uiPriority w:val="99"/>
    <w:pPr>
      <w:ind w:firstLine="480"/>
    </w:pPr>
  </w:style>
  <w:style w:type="paragraph" w:customStyle="1" w:styleId="127">
    <w:name w:val="手册第一级"/>
    <w:basedOn w:val="103"/>
    <w:qFormat/>
    <w:uiPriority w:val="0"/>
    <w:pPr>
      <w:widowControl/>
      <w:ind w:left="425" w:firstLine="0" w:firstLineChars="0"/>
      <w:jc w:val="left"/>
      <w:outlineLvl w:val="0"/>
    </w:pPr>
    <w:rPr>
      <w:b/>
      <w:sz w:val="32"/>
    </w:rPr>
  </w:style>
  <w:style w:type="paragraph" w:customStyle="1" w:styleId="128">
    <w:name w:val="彩色底纹 - 强调文字颜色 11"/>
    <w:qFormat/>
    <w:uiPriority w:val="0"/>
    <w:pPr>
      <w:spacing w:after="160" w:line="278" w:lineRule="auto"/>
    </w:pPr>
    <w:rPr>
      <w:rFonts w:ascii="Times New Roman" w:hAnsi="Times New Roman" w:eastAsia="宋体" w:cs="Times New Roman"/>
      <w:kern w:val="2"/>
      <w:sz w:val="21"/>
      <w:lang w:val="en-US" w:eastAsia="zh-CN" w:bidi="ar-SA"/>
    </w:rPr>
  </w:style>
  <w:style w:type="paragraph" w:customStyle="1" w:styleId="129">
    <w:name w:val="彩色列表 - 强调文字颜色 11"/>
    <w:basedOn w:val="1"/>
    <w:qFormat/>
    <w:uiPriority w:val="0"/>
    <w:pPr>
      <w:ind w:firstLine="420"/>
    </w:pPr>
    <w:rPr>
      <w:rFonts w:ascii="Calibri" w:hAnsi="Calibri"/>
    </w:rPr>
  </w:style>
  <w:style w:type="paragraph" w:customStyle="1" w:styleId="130">
    <w:name w:val="l正文"/>
    <w:basedOn w:val="1"/>
    <w:qFormat/>
    <w:uiPriority w:val="99"/>
    <w:pPr>
      <w:ind w:firstLine="200"/>
    </w:pPr>
  </w:style>
  <w:style w:type="paragraph" w:customStyle="1" w:styleId="131">
    <w:name w:val="标准小四"/>
    <w:basedOn w:val="1"/>
    <w:qFormat/>
    <w:uiPriority w:val="99"/>
    <w:pPr>
      <w:ind w:firstLine="480"/>
    </w:pPr>
    <w:rPr>
      <w:rFonts w:ascii="Arial" w:hAnsi="Arial" w:cs="Arial"/>
    </w:rPr>
  </w:style>
  <w:style w:type="paragraph" w:customStyle="1" w:styleId="132">
    <w:name w:val="List Paragraph2"/>
    <w:basedOn w:val="1"/>
    <w:qFormat/>
    <w:uiPriority w:val="99"/>
    <w:pPr>
      <w:ind w:firstLine="420"/>
    </w:pPr>
    <w:rPr>
      <w:szCs w:val="21"/>
    </w:rPr>
  </w:style>
  <w:style w:type="paragraph" w:customStyle="1" w:styleId="133">
    <w:name w:val="Bid_正文"/>
    <w:basedOn w:val="12"/>
    <w:qFormat/>
    <w:uiPriority w:val="0"/>
    <w:pPr>
      <w:ind w:firstLine="480"/>
    </w:pPr>
  </w:style>
  <w:style w:type="paragraph" w:customStyle="1" w:styleId="134">
    <w:name w:val="缺省文本"/>
    <w:basedOn w:val="1"/>
    <w:qFormat/>
    <w:uiPriority w:val="0"/>
    <w:pPr>
      <w:autoSpaceDE w:val="0"/>
      <w:autoSpaceDN w:val="0"/>
      <w:adjustRightInd w:val="0"/>
      <w:spacing w:line="400" w:lineRule="exact"/>
      <w:ind w:firstLine="504"/>
      <w:jc w:val="left"/>
    </w:pPr>
    <w:rPr>
      <w:kern w:val="0"/>
    </w:rPr>
  </w:style>
  <w:style w:type="paragraph" w:customStyle="1" w:styleId="135">
    <w:name w:val="列出段落3_0"/>
    <w:basedOn w:val="1"/>
    <w:qFormat/>
    <w:uiPriority w:val="99"/>
    <w:pPr>
      <w:ind w:firstLine="420"/>
    </w:pPr>
    <w:rPr>
      <w:rFonts w:cs="Calibri"/>
      <w:szCs w:val="21"/>
    </w:rPr>
  </w:style>
  <w:style w:type="paragraph" w:customStyle="1" w:styleId="136">
    <w:name w:val="文档正文"/>
    <w:basedOn w:val="1"/>
    <w:qFormat/>
    <w:uiPriority w:val="0"/>
    <w:rPr>
      <w:rFonts w:ascii="Arial" w:hAnsi="Arial" w:cs="Arial"/>
      <w:bCs/>
    </w:rPr>
  </w:style>
  <w:style w:type="paragraph" w:customStyle="1" w:styleId="137">
    <w:name w:val="_Style 5"/>
    <w:basedOn w:val="1"/>
    <w:qFormat/>
    <w:uiPriority w:val="0"/>
    <w:pPr>
      <w:ind w:firstLine="420"/>
    </w:pPr>
    <w:rPr>
      <w:rFonts w:ascii="Calibri" w:hAnsi="Calibri"/>
      <w:szCs w:val="22"/>
    </w:rPr>
  </w:style>
  <w:style w:type="paragraph" w:customStyle="1" w:styleId="138">
    <w:name w:val="CM91"/>
    <w:basedOn w:val="120"/>
    <w:next w:val="120"/>
    <w:qFormat/>
    <w:uiPriority w:val="0"/>
    <w:rPr>
      <w:color w:val="auto"/>
    </w:rPr>
  </w:style>
  <w:style w:type="paragraph" w:customStyle="1" w:styleId="139">
    <w:name w:val="正文 A"/>
    <w:qFormat/>
    <w:uiPriority w:val="0"/>
    <w:pPr>
      <w:widowControl w:val="0"/>
      <w:spacing w:after="160" w:line="278" w:lineRule="auto"/>
      <w:jc w:val="both"/>
    </w:pPr>
    <w:rPr>
      <w:rFonts w:hint="eastAsia" w:ascii="Arial Unicode MS" w:hAnsi="Arial Unicode MS" w:eastAsia="宋体" w:cs="Arial Unicode MS"/>
      <w:color w:val="000000"/>
      <w:kern w:val="2"/>
      <w:sz w:val="21"/>
      <w:szCs w:val="21"/>
      <w:lang w:val="en-US" w:eastAsia="zh-CN" w:bidi="ar-SA"/>
    </w:rPr>
  </w:style>
  <w:style w:type="paragraph" w:customStyle="1" w:styleId="140">
    <w:name w:val="标题 2M"/>
    <w:basedOn w:val="3"/>
    <w:qFormat/>
    <w:uiPriority w:val="0"/>
    <w:pPr>
      <w:tabs>
        <w:tab w:val="left" w:pos="0"/>
        <w:tab w:val="left" w:pos="6090"/>
      </w:tabs>
    </w:pPr>
    <w:rPr>
      <w:bCs/>
    </w:rPr>
  </w:style>
  <w:style w:type="paragraph" w:customStyle="1" w:styleId="141">
    <w:name w:val="Table Paragraph"/>
    <w:basedOn w:val="1"/>
    <w:qFormat/>
    <w:uiPriority w:val="1"/>
    <w:pPr>
      <w:autoSpaceDE w:val="0"/>
      <w:autoSpaceDN w:val="0"/>
      <w:jc w:val="left"/>
    </w:pPr>
    <w:rPr>
      <w:kern w:val="0"/>
      <w:sz w:val="22"/>
    </w:rPr>
  </w:style>
  <w:style w:type="table" w:customStyle="1" w:styleId="142">
    <w:name w:val="Table Normal"/>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paragraph" w:customStyle="1" w:styleId="143">
    <w:name w:val="Table Text"/>
    <w:basedOn w:val="1"/>
    <w:semiHidden/>
    <w:qFormat/>
    <w:uiPriority w:val="0"/>
    <w:rPr>
      <w:rFonts w:ascii="仿宋" w:hAnsi="仿宋" w:eastAsia="仿宋" w:cs="仿宋"/>
      <w:lang w:eastAsia="en-US"/>
    </w:rPr>
  </w:style>
  <w:style w:type="paragraph" w:customStyle="1" w:styleId="144">
    <w:name w:val="无间隔1"/>
    <w:next w:val="1"/>
    <w:qFormat/>
    <w:uiPriority w:val="0"/>
    <w:pPr>
      <w:widowControl w:val="0"/>
      <w:spacing w:after="160" w:line="278" w:lineRule="auto"/>
      <w:jc w:val="both"/>
    </w:pPr>
    <w:rPr>
      <w:rFonts w:ascii="Calibri" w:hAnsi="Calibri" w:eastAsia="宋体" w:cs="Times New Roman"/>
      <w:kern w:val="2"/>
      <w:sz w:val="21"/>
      <w:szCs w:val="22"/>
      <w:lang w:val="en-US" w:eastAsia="zh-CN" w:bidi="ar-SA"/>
    </w:rPr>
  </w:style>
  <w:style w:type="paragraph" w:customStyle="1" w:styleId="145">
    <w:name w:val="正文 New"/>
    <w:qFormat/>
    <w:uiPriority w:val="0"/>
    <w:pPr>
      <w:widowControl w:val="0"/>
      <w:spacing w:after="160" w:line="278" w:lineRule="auto"/>
      <w:jc w:val="both"/>
    </w:pPr>
    <w:rPr>
      <w:rFonts w:ascii="宋体" w:hAnsi="宋体" w:eastAsia="宋体" w:cs="Times New Roman"/>
      <w:kern w:val="16"/>
      <w:sz w:val="21"/>
      <w:szCs w:val="24"/>
      <w:lang w:val="en-US" w:eastAsia="zh-CN" w:bidi="ar-SA"/>
    </w:rPr>
  </w:style>
  <w:style w:type="paragraph" w:customStyle="1" w:styleId="146">
    <w:name w:val="正文_0"/>
    <w:next w:val="19"/>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paragraph" w:customStyle="1" w:styleId="147">
    <w:name w:val="普通(网站)_0"/>
    <w:basedOn w:val="1"/>
    <w:unhideWhenUsed/>
    <w:qFormat/>
    <w:uiPriority w:val="99"/>
    <w:pPr>
      <w:spacing w:after="200" w:line="276" w:lineRule="auto"/>
    </w:pPr>
    <w:rPr>
      <w:rFonts w:ascii="Times New Roman" w:hAnsi="Times New Roman"/>
    </w:rPr>
  </w:style>
  <w:style w:type="character" w:customStyle="1" w:styleId="148">
    <w:name w:val="标题 1 字符"/>
    <w:link w:val="2"/>
    <w:qFormat/>
    <w:uiPriority w:val="0"/>
    <w:rPr>
      <w:rFonts w:ascii="Times New Roman" w:hAnsi="Times New Roman" w:eastAsia="黑体" w:cs="Times New Roman"/>
      <w:sz w:val="44"/>
      <w:szCs w:val="20"/>
    </w:rPr>
  </w:style>
  <w:style w:type="paragraph" w:customStyle="1" w:styleId="149">
    <w:name w:val="AONormal"/>
    <w:qFormat/>
    <w:uiPriority w:val="0"/>
    <w:pPr>
      <w:autoSpaceDE w:val="0"/>
      <w:autoSpaceDN w:val="0"/>
      <w:adjustRightInd w:val="0"/>
      <w:spacing w:after="160" w:line="400" w:lineRule="exact"/>
      <w:ind w:firstLine="440" w:firstLineChars="200"/>
    </w:pPr>
    <w:rPr>
      <w:rFonts w:ascii="华文楷体" w:hAnsi="华文楷体" w:eastAsia="华文楷体" w:cs="华文楷体"/>
      <w:sz w:val="22"/>
      <w:szCs w:val="21"/>
      <w:lang w:val="en-US" w:eastAsia="zh-CN" w:bidi="ar-SA"/>
    </w:rPr>
  </w:style>
  <w:style w:type="paragraph" w:styleId="150">
    <w:name w:val="List Paragraph"/>
    <w:basedOn w:val="1"/>
    <w:qFormat/>
    <w:uiPriority w:val="1"/>
    <w:pPr>
      <w:widowControl/>
      <w:ind w:firstLine="420"/>
      <w:jc w:val="left"/>
    </w:pPr>
    <w:rPr>
      <w:kern w:val="0"/>
    </w:rPr>
  </w:style>
  <w:style w:type="character" w:customStyle="1" w:styleId="151">
    <w:name w:val="正文文本 3 字符"/>
    <w:basedOn w:val="43"/>
    <w:link w:val="16"/>
    <w:semiHidden/>
    <w:qFormat/>
    <w:uiPriority w:val="99"/>
    <w:rPr>
      <w:rFonts w:ascii="宋体" w:hAnsi="宋体" w:cs="宋体"/>
      <w:kern w:val="2"/>
      <w:sz w:val="16"/>
      <w:szCs w:val="16"/>
    </w:rPr>
  </w:style>
  <w:style w:type="paragraph" w:customStyle="1" w:styleId="152">
    <w:name w:val="Blockquote"/>
    <w:basedOn w:val="1"/>
    <w:qFormat/>
    <w:uiPriority w:val="0"/>
    <w:pPr>
      <w:autoSpaceDE w:val="0"/>
      <w:autoSpaceDN w:val="0"/>
      <w:adjustRightInd w:val="0"/>
      <w:spacing w:before="100" w:after="100" w:line="240" w:lineRule="auto"/>
      <w:ind w:left="360" w:right="360" w:firstLine="0" w:firstLineChars="0"/>
      <w:jc w:val="left"/>
    </w:pPr>
    <w:rPr>
      <w:rFonts w:asciiTheme="minorHAnsi" w:hAnsiTheme="minorHAnsi" w:eastAsiaTheme="minorEastAsia" w:cstheme="minorBidi"/>
      <w:kern w:val="0"/>
      <w:szCs w:val="20"/>
    </w:rPr>
  </w:style>
  <w:style w:type="table" w:customStyle="1" w:styleId="153">
    <w:name w:val="Table Normal1"/>
    <w:semiHidden/>
    <w:unhideWhenUsed/>
    <w:qFormat/>
    <w:uiPriority w:val="2"/>
    <w:pPr>
      <w:widowControl w:val="0"/>
      <w:autoSpaceDE w:val="0"/>
      <w:autoSpaceDN w:val="0"/>
    </w:pPr>
    <w:rPr>
      <w:rFonts w:ascii="等线" w:hAnsi="等线" w:eastAsia="等线"/>
      <w:sz w:val="22"/>
      <w:szCs w:val="22"/>
      <w:lang w:eastAsia="en-US"/>
    </w:rPr>
    <w:tblPr>
      <w:tblCellMar>
        <w:top w:w="0" w:type="dxa"/>
        <w:left w:w="0" w:type="dxa"/>
        <w:bottom w:w="0" w:type="dxa"/>
        <w:right w:w="0" w:type="dxa"/>
      </w:tblCellMar>
    </w:tblPr>
  </w:style>
  <w:style w:type="character" w:customStyle="1" w:styleId="154">
    <w:name w:val="未处理的提及1"/>
    <w:basedOn w:val="43"/>
    <w:semiHidden/>
    <w:unhideWhenUsed/>
    <w:uiPriority w:val="99"/>
    <w:rPr>
      <w:color w:val="605E5C"/>
      <w:shd w:val="clear" w:color="auto" w:fill="E1DFDD"/>
    </w:rPr>
  </w:style>
  <w:style w:type="character" w:customStyle="1" w:styleId="155">
    <w:name w:val="Unresolved Mention"/>
    <w:basedOn w:val="4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8.xml"/><Relationship Id="rId17" Type="http://schemas.openxmlformats.org/officeDocument/2006/relationships/header" Target="header6.xml"/><Relationship Id="rId16" Type="http://schemas.openxmlformats.org/officeDocument/2006/relationships/footer" Target="footer7.xml"/><Relationship Id="rId15" Type="http://schemas.openxmlformats.org/officeDocument/2006/relationships/footer" Target="foot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57</Pages>
  <Words>9261</Words>
  <Characters>9840</Characters>
  <Lines>165</Lines>
  <Paragraphs>46</Paragraphs>
  <TotalTime>20</TotalTime>
  <ScaleCrop>false</ScaleCrop>
  <LinksUpToDate>false</LinksUpToDate>
  <CharactersWithSpaces>9915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2026-05-18T07:57:00Z</dcterms:created>
  <dc:creator>erq</dc:creator>
  <cp:lastModifiedBy>赵伟杰</cp:lastModifiedBy>
  <cp:lastPrinted>2025-11-05T08:18:00Z</cp:lastPrinted>
  <dcterms:modified xsi:type="dcterms:W3CDTF">2026-05-18T08:36:38Z</dcterms:modified>
  <dc:title>目  录</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F6FA25F592C74955B2AA27E3FEB50299_13</vt:lpwstr>
  </property>
  <property fmtid="{D5CDD505-2E9C-101B-9397-08002B2CF9AE}" pid="3" name="KSOProductBuildVer">
    <vt:lpwstr>2052-12.1.0.26375</vt:lpwstr>
  </property>
  <property fmtid="{D5CDD505-2E9C-101B-9397-08002B2CF9AE}" pid="4" name="KSOTemplateDocerSaveRecord">
    <vt:lpwstr>eyJoZGlkIjoiMWZlOGMyNzU0NDE2NzYzMGE0MWRhNmUwMzM1OWU0OGEiLCJ1c2VySWQiOiIxNDYwMjQ5NTM2In0=</vt:lpwstr>
  </property>
</Properties>
</file>