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2F58F5">
      <w:pPr>
        <w:pStyle w:val="36"/>
        <w:rPr>
          <w:rFonts w:hint="eastAsia" w:ascii="宋体" w:hAnsi="宋体" w:cs="微软雅黑"/>
          <w:b/>
          <w:bCs/>
          <w:color w:val="auto"/>
          <w:spacing w:val="28"/>
          <w:sz w:val="36"/>
          <w:szCs w:val="36"/>
        </w:rPr>
      </w:pPr>
    </w:p>
    <w:p w14:paraId="0C7472E4">
      <w:pPr>
        <w:pStyle w:val="17"/>
        <w:spacing w:line="840" w:lineRule="exact"/>
        <w:ind w:firstLine="0" w:firstLineChars="0"/>
        <w:jc w:val="center"/>
        <w:rPr>
          <w:rFonts w:hint="eastAsia" w:ascii="宋体" w:hAnsi="宋体" w:cs="宋体"/>
          <w:b/>
          <w:bCs/>
          <w:sz w:val="52"/>
          <w:szCs w:val="52"/>
        </w:rPr>
      </w:pPr>
      <w:r>
        <w:rPr>
          <w:rFonts w:hint="eastAsia" w:ascii="宋体" w:hAnsi="宋体" w:cs="宋体"/>
          <w:b/>
          <w:bCs/>
          <w:sz w:val="52"/>
          <w:szCs w:val="52"/>
        </w:rPr>
        <w:t>德宏州人民医院</w:t>
      </w:r>
      <w:r>
        <w:rPr>
          <w:rFonts w:ascii="宋体" w:hAnsi="宋体" w:cs="宋体"/>
          <w:b/>
          <w:bCs/>
          <w:sz w:val="52"/>
          <w:szCs w:val="52"/>
        </w:rPr>
        <w:t>消化内镜维保服务</w:t>
      </w:r>
    </w:p>
    <w:p w14:paraId="6A685E08">
      <w:pPr>
        <w:pStyle w:val="17"/>
        <w:spacing w:line="840" w:lineRule="exact"/>
        <w:ind w:firstLine="0" w:firstLineChars="0"/>
        <w:jc w:val="center"/>
        <w:rPr>
          <w:rFonts w:hint="eastAsia" w:ascii="宋体" w:hAnsi="宋体" w:cs="宋体"/>
          <w:b/>
          <w:bCs/>
          <w:sz w:val="52"/>
          <w:szCs w:val="52"/>
        </w:rPr>
      </w:pPr>
      <w:r>
        <w:rPr>
          <w:rFonts w:hint="eastAsia" w:ascii="宋体" w:hAnsi="宋体" w:cs="宋体"/>
          <w:b/>
          <w:bCs/>
          <w:sz w:val="52"/>
          <w:szCs w:val="52"/>
        </w:rPr>
        <w:t>采购项目</w:t>
      </w:r>
    </w:p>
    <w:p w14:paraId="40EC4481">
      <w:pPr>
        <w:pStyle w:val="36"/>
        <w:rPr>
          <w:rFonts w:hint="eastAsia" w:ascii="宋体" w:hAnsi="宋体" w:cs="微软雅黑"/>
          <w:b/>
          <w:bCs/>
          <w:color w:val="auto"/>
          <w:spacing w:val="28"/>
          <w:sz w:val="36"/>
          <w:szCs w:val="36"/>
        </w:rPr>
      </w:pPr>
    </w:p>
    <w:p w14:paraId="430CDC69">
      <w:pPr>
        <w:pStyle w:val="36"/>
        <w:rPr>
          <w:rFonts w:hint="eastAsia" w:ascii="宋体" w:hAnsi="宋体" w:cs="微软雅黑"/>
          <w:b/>
          <w:bCs/>
          <w:color w:val="auto"/>
          <w:spacing w:val="28"/>
          <w:sz w:val="36"/>
          <w:szCs w:val="36"/>
        </w:rPr>
      </w:pPr>
    </w:p>
    <w:p w14:paraId="5F706FED">
      <w:pPr>
        <w:pStyle w:val="36"/>
        <w:rPr>
          <w:rFonts w:hint="eastAsia" w:ascii="宋体" w:hAnsi="宋体" w:cs="微软雅黑"/>
          <w:b/>
          <w:bCs/>
          <w:color w:val="auto"/>
          <w:spacing w:val="28"/>
          <w:sz w:val="36"/>
          <w:szCs w:val="36"/>
        </w:rPr>
      </w:pPr>
    </w:p>
    <w:p w14:paraId="7782B162">
      <w:pPr>
        <w:pStyle w:val="36"/>
        <w:rPr>
          <w:rFonts w:hint="eastAsia" w:ascii="宋体" w:hAnsi="宋体" w:cs="微软雅黑"/>
          <w:b/>
          <w:bCs/>
          <w:color w:val="auto"/>
          <w:spacing w:val="28"/>
          <w:sz w:val="36"/>
          <w:szCs w:val="36"/>
        </w:rPr>
      </w:pPr>
    </w:p>
    <w:p w14:paraId="6BDBF815">
      <w:pPr>
        <w:spacing w:line="360" w:lineRule="auto"/>
        <w:jc w:val="center"/>
        <w:rPr>
          <w:b/>
          <w:bCs/>
          <w:sz w:val="56"/>
          <w:szCs w:val="56"/>
        </w:rPr>
      </w:pPr>
      <w:r>
        <w:rPr>
          <w:rFonts w:hint="eastAsia" w:ascii="宋体" w:hAnsi="宋体" w:cs="微软雅黑"/>
          <w:b/>
          <w:bCs/>
          <w:spacing w:val="28"/>
          <w:sz w:val="56"/>
          <w:szCs w:val="56"/>
        </w:rPr>
        <w:t>单一来源采购文件</w:t>
      </w:r>
    </w:p>
    <w:p w14:paraId="5B93D058">
      <w:pPr>
        <w:pStyle w:val="16"/>
        <w:spacing w:after="0" w:line="460" w:lineRule="exact"/>
        <w:ind w:left="0" w:left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8"/>
          <w:szCs w:val="28"/>
        </w:rPr>
        <w:t xml:space="preserve">项目编号： </w:t>
      </w:r>
      <w:r>
        <w:rPr>
          <w:rFonts w:hint="eastAsia"/>
          <w:color w:val="000000" w:themeColor="text1"/>
          <w14:textFill>
            <w14:solidFill>
              <w14:schemeClr w14:val="tx1"/>
            </w14:solidFill>
          </w14:textFill>
        </w:rPr>
        <w:t>DYCN-2026-016</w:t>
      </w:r>
    </w:p>
    <w:p w14:paraId="14951F60">
      <w:pPr>
        <w:pStyle w:val="16"/>
        <w:ind w:left="0" w:leftChars="0" w:firstLine="0" w:firstLineChars="0"/>
        <w:jc w:val="center"/>
        <w:rPr>
          <w:rFonts w:hint="eastAsia" w:asciiTheme="minorEastAsia" w:hAnsiTheme="minorEastAsia" w:eastAsiaTheme="minorEastAsia" w:cstheme="minorEastAsia"/>
          <w:sz w:val="32"/>
        </w:rPr>
      </w:pPr>
    </w:p>
    <w:p w14:paraId="6F901194">
      <w:pPr>
        <w:pStyle w:val="36"/>
        <w:rPr>
          <w:rFonts w:hint="eastAsia" w:ascii="宋体" w:hAnsi="宋体" w:cs="微软雅黑"/>
          <w:b/>
          <w:bCs/>
          <w:color w:val="auto"/>
          <w:spacing w:val="28"/>
          <w:sz w:val="36"/>
          <w:szCs w:val="36"/>
        </w:rPr>
      </w:pPr>
    </w:p>
    <w:p w14:paraId="04FF3ECD">
      <w:pPr>
        <w:pStyle w:val="36"/>
        <w:rPr>
          <w:rFonts w:hint="eastAsia" w:ascii="宋体" w:hAnsi="宋体" w:cs="微软雅黑"/>
          <w:b/>
          <w:bCs/>
          <w:color w:val="auto"/>
          <w:spacing w:val="28"/>
          <w:sz w:val="36"/>
          <w:szCs w:val="36"/>
        </w:rPr>
      </w:pPr>
    </w:p>
    <w:p w14:paraId="4F18DE77">
      <w:pPr>
        <w:pStyle w:val="36"/>
        <w:rPr>
          <w:rFonts w:hint="eastAsia" w:ascii="宋体" w:hAnsi="宋体" w:cs="微软雅黑"/>
          <w:b/>
          <w:bCs/>
          <w:color w:val="auto"/>
          <w:spacing w:val="28"/>
          <w:sz w:val="36"/>
          <w:szCs w:val="36"/>
        </w:rPr>
      </w:pPr>
    </w:p>
    <w:p w14:paraId="081B6A94">
      <w:pPr>
        <w:pStyle w:val="36"/>
        <w:rPr>
          <w:rFonts w:hint="eastAsia" w:ascii="宋体" w:hAnsi="宋体" w:cs="微软雅黑"/>
          <w:b/>
          <w:bCs/>
          <w:color w:val="auto"/>
          <w:spacing w:val="28"/>
          <w:sz w:val="36"/>
          <w:szCs w:val="36"/>
        </w:rPr>
      </w:pPr>
    </w:p>
    <w:p w14:paraId="1ED46019">
      <w:pPr>
        <w:pStyle w:val="16"/>
        <w:widowControl w:val="0"/>
        <w:spacing w:before="624" w:beforeLines="200" w:line="480" w:lineRule="exact"/>
        <w:ind w:left="400" w:firstLine="1285" w:firstLineChars="400"/>
        <w:rPr>
          <w:rFonts w:hint="eastAsia" w:ascii="宋体" w:hAnsi="宋体"/>
          <w:b/>
          <w:bCs/>
          <w:sz w:val="32"/>
          <w:szCs w:val="32"/>
        </w:rPr>
      </w:pPr>
      <w:r>
        <w:rPr>
          <w:rFonts w:hint="eastAsia" w:hAnsi="宋体"/>
          <w:b/>
          <w:sz w:val="32"/>
          <w:szCs w:val="32"/>
        </w:rPr>
        <w:t>采   购   人：</w:t>
      </w:r>
      <w:r>
        <w:rPr>
          <w:rFonts w:hint="eastAsia" w:ascii="宋体" w:hAnsi="宋体"/>
          <w:b/>
          <w:bCs/>
          <w:sz w:val="32"/>
          <w:szCs w:val="32"/>
        </w:rPr>
        <w:t>德宏州人民医院</w:t>
      </w:r>
    </w:p>
    <w:p w14:paraId="018FDF26">
      <w:pPr>
        <w:pStyle w:val="16"/>
        <w:widowControl w:val="0"/>
        <w:spacing w:before="624" w:beforeLines="200" w:line="480" w:lineRule="exact"/>
        <w:ind w:left="400" w:firstLine="1285" w:firstLineChars="400"/>
        <w:rPr>
          <w:rFonts w:hint="eastAsia" w:hAnsi="宋体"/>
          <w:b/>
          <w:sz w:val="32"/>
          <w:szCs w:val="32"/>
        </w:rPr>
      </w:pPr>
      <w:r>
        <w:rPr>
          <w:rFonts w:hint="eastAsia" w:hAnsi="宋体"/>
          <w:b/>
          <w:sz w:val="32"/>
          <w:szCs w:val="32"/>
        </w:rPr>
        <w:t>日        期：2026年5月18日</w:t>
      </w:r>
    </w:p>
    <w:p w14:paraId="0770734C">
      <w:pPr>
        <w:pStyle w:val="16"/>
        <w:widowControl w:val="0"/>
        <w:spacing w:before="624" w:beforeLines="200" w:line="360" w:lineRule="exact"/>
        <w:ind w:left="400" w:firstLine="643"/>
        <w:rPr>
          <w:rFonts w:hint="eastAsia" w:hAnsi="宋体"/>
          <w:b/>
          <w:sz w:val="32"/>
          <w:szCs w:val="32"/>
        </w:rPr>
        <w:sectPr>
          <w:headerReference r:id="rId3" w:type="default"/>
          <w:pgSz w:w="11906" w:h="16838"/>
          <w:pgMar w:top="1440" w:right="1080" w:bottom="1440" w:left="1080" w:header="851" w:footer="992" w:gutter="0"/>
          <w:pgNumType w:start="1"/>
          <w:cols w:space="425" w:num="1"/>
          <w:docGrid w:type="lines" w:linePitch="312" w:charSpace="0"/>
        </w:sectPr>
      </w:pPr>
    </w:p>
    <w:p w14:paraId="0003F0D3">
      <w:pPr>
        <w:pStyle w:val="16"/>
        <w:widowControl w:val="0"/>
        <w:spacing w:after="0" w:line="360" w:lineRule="auto"/>
        <w:ind w:left="0" w:leftChars="0" w:firstLine="0" w:firstLineChars="0"/>
        <w:jc w:val="center"/>
        <w:rPr>
          <w:b/>
          <w:bCs/>
          <w:sz w:val="52"/>
          <w:szCs w:val="52"/>
          <w:lang w:val="zh-CN"/>
        </w:rPr>
      </w:pPr>
      <w:r>
        <w:rPr>
          <w:b/>
          <w:bCs/>
          <w:sz w:val="52"/>
          <w:szCs w:val="52"/>
          <w:lang w:val="zh-CN"/>
        </w:rPr>
        <w:t>目</w:t>
      </w:r>
      <w:r>
        <w:rPr>
          <w:rFonts w:hint="eastAsia"/>
          <w:b/>
          <w:bCs/>
          <w:sz w:val="52"/>
          <w:szCs w:val="52"/>
        </w:rPr>
        <w:t xml:space="preserve"> </w:t>
      </w:r>
      <w:r>
        <w:rPr>
          <w:b/>
          <w:bCs/>
          <w:sz w:val="52"/>
          <w:szCs w:val="52"/>
          <w:lang w:val="zh-CN"/>
        </w:rPr>
        <w:t>录</w:t>
      </w:r>
    </w:p>
    <w:sdt>
      <w:sdtPr>
        <w:rPr>
          <w:rFonts w:ascii="宋体" w:hAnsi="宋体"/>
          <w:spacing w:val="12"/>
          <w:sz w:val="21"/>
        </w:rPr>
        <w:id w:val="147461200"/>
        <w15:color w:val="DBDBDB"/>
        <w:docPartObj>
          <w:docPartGallery w:val="Table of Contents"/>
          <w:docPartUnique/>
        </w:docPartObj>
      </w:sdtPr>
      <w:sdtEndPr>
        <w:rPr>
          <w:rFonts w:ascii="宋体" w:hAnsi="MS Sans Serif"/>
          <w:spacing w:val="12"/>
          <w:sz w:val="24"/>
          <w:lang w:val="zh-CN"/>
        </w:rPr>
      </w:sdtEndPr>
      <w:sdtContent>
        <w:p w14:paraId="323A6ED6">
          <w:pPr>
            <w:spacing w:line="360" w:lineRule="auto"/>
            <w:jc w:val="center"/>
            <w:rPr>
              <w:sz w:val="30"/>
              <w:szCs w:val="30"/>
            </w:rPr>
          </w:pPr>
        </w:p>
        <w:p w14:paraId="77A9E657">
          <w:pPr>
            <w:pStyle w:val="23"/>
            <w:tabs>
              <w:tab w:val="right" w:leader="dot" w:pos="9736"/>
            </w:tabs>
            <w:rPr>
              <w:rFonts w:hint="eastAsia" w:asciiTheme="minorHAnsi" w:hAnsiTheme="minorHAnsi" w:eastAsiaTheme="minorEastAsia" w:cstheme="minorBidi"/>
              <w:kern w:val="2"/>
              <w:sz w:val="30"/>
              <w:szCs w:val="30"/>
              <w14:ligatures w14:val="standardContextual"/>
            </w:rPr>
          </w:pPr>
          <w:r>
            <w:rPr>
              <w:sz w:val="30"/>
              <w:szCs w:val="30"/>
              <w:lang w:val="zh-CN"/>
            </w:rPr>
            <w:fldChar w:fldCharType="begin"/>
          </w:r>
          <w:r>
            <w:rPr>
              <w:sz w:val="30"/>
              <w:szCs w:val="30"/>
              <w:lang w:val="zh-CN"/>
            </w:rPr>
            <w:instrText xml:space="preserve">TOC \o "1-1" \h \u </w:instrText>
          </w:r>
          <w:r>
            <w:rPr>
              <w:sz w:val="30"/>
              <w:szCs w:val="30"/>
              <w:lang w:val="zh-CN"/>
            </w:rPr>
            <w:fldChar w:fldCharType="separate"/>
          </w:r>
          <w:r>
            <w:fldChar w:fldCharType="begin"/>
          </w:r>
          <w:r>
            <w:instrText xml:space="preserve"> HYPERLINK \l "_Toc230017147" </w:instrText>
          </w:r>
          <w:r>
            <w:fldChar w:fldCharType="separate"/>
          </w:r>
          <w:r>
            <w:rPr>
              <w:rStyle w:val="32"/>
              <w:rFonts w:hint="eastAsia" w:ascii="宋体" w:hAnsi="宋体" w:cs="微软雅黑"/>
              <w:b/>
              <w:spacing w:val="6"/>
              <w:sz w:val="30"/>
              <w:szCs w:val="30"/>
            </w:rPr>
            <w:t>第一章 单一来源采购公告</w:t>
          </w:r>
          <w:r>
            <w:rPr>
              <w:rFonts w:hint="eastAsia"/>
              <w:sz w:val="30"/>
              <w:szCs w:val="30"/>
            </w:rPr>
            <w:tab/>
          </w:r>
          <w:r>
            <w:rPr>
              <w:rFonts w:hint="eastAsia"/>
              <w:sz w:val="30"/>
              <w:szCs w:val="30"/>
            </w:rPr>
            <w:fldChar w:fldCharType="begin"/>
          </w:r>
          <w:r>
            <w:rPr>
              <w:rFonts w:hint="eastAsia"/>
              <w:sz w:val="30"/>
              <w:szCs w:val="30"/>
            </w:rPr>
            <w:instrText xml:space="preserve"> </w:instrText>
          </w:r>
          <w:r>
            <w:rPr>
              <w:sz w:val="30"/>
              <w:szCs w:val="30"/>
            </w:rPr>
            <w:instrText xml:space="preserve">PAGEREF _Toc230017147 \h</w:instrText>
          </w:r>
          <w:r>
            <w:rPr>
              <w:rFonts w:hint="eastAsia"/>
              <w:sz w:val="30"/>
              <w:szCs w:val="30"/>
            </w:rPr>
            <w:instrText xml:space="preserve"> </w:instrText>
          </w:r>
          <w:r>
            <w:rPr>
              <w:sz w:val="30"/>
              <w:szCs w:val="30"/>
            </w:rPr>
            <w:fldChar w:fldCharType="separate"/>
          </w:r>
          <w:r>
            <w:rPr>
              <w:sz w:val="30"/>
              <w:szCs w:val="30"/>
            </w:rPr>
            <w:t>1</w:t>
          </w:r>
          <w:r>
            <w:rPr>
              <w:rFonts w:hint="eastAsia"/>
              <w:sz w:val="30"/>
              <w:szCs w:val="30"/>
            </w:rPr>
            <w:fldChar w:fldCharType="end"/>
          </w:r>
          <w:r>
            <w:rPr>
              <w:rFonts w:hint="eastAsia"/>
              <w:sz w:val="30"/>
              <w:szCs w:val="30"/>
            </w:rPr>
            <w:fldChar w:fldCharType="end"/>
          </w:r>
        </w:p>
        <w:p w14:paraId="4BF682FA">
          <w:pPr>
            <w:pStyle w:val="23"/>
            <w:tabs>
              <w:tab w:val="right" w:leader="dot" w:pos="9736"/>
            </w:tabs>
            <w:rPr>
              <w:rFonts w:hint="eastAsia" w:asciiTheme="minorHAnsi" w:hAnsiTheme="minorHAnsi" w:eastAsiaTheme="minorEastAsia" w:cstheme="minorBidi"/>
              <w:kern w:val="2"/>
              <w:sz w:val="30"/>
              <w:szCs w:val="30"/>
              <w14:ligatures w14:val="standardContextual"/>
            </w:rPr>
          </w:pPr>
          <w:r>
            <w:fldChar w:fldCharType="begin"/>
          </w:r>
          <w:r>
            <w:instrText xml:space="preserve"> HYPERLINK \l "_Toc230017148" </w:instrText>
          </w:r>
          <w:r>
            <w:fldChar w:fldCharType="separate"/>
          </w:r>
          <w:r>
            <w:rPr>
              <w:rStyle w:val="32"/>
              <w:rFonts w:hint="eastAsia" w:ascii="宋体" w:hAnsi="宋体" w:cs="微软雅黑"/>
              <w:b/>
              <w:spacing w:val="6"/>
              <w:sz w:val="30"/>
              <w:szCs w:val="30"/>
            </w:rPr>
            <w:t>第二章 协商须知</w:t>
          </w:r>
          <w:r>
            <w:rPr>
              <w:rFonts w:hint="eastAsia"/>
              <w:sz w:val="30"/>
              <w:szCs w:val="30"/>
            </w:rPr>
            <w:tab/>
          </w:r>
          <w:r>
            <w:rPr>
              <w:rFonts w:hint="eastAsia"/>
              <w:sz w:val="30"/>
              <w:szCs w:val="30"/>
            </w:rPr>
            <w:fldChar w:fldCharType="begin"/>
          </w:r>
          <w:r>
            <w:rPr>
              <w:rFonts w:hint="eastAsia"/>
              <w:sz w:val="30"/>
              <w:szCs w:val="30"/>
            </w:rPr>
            <w:instrText xml:space="preserve"> </w:instrText>
          </w:r>
          <w:r>
            <w:rPr>
              <w:sz w:val="30"/>
              <w:szCs w:val="30"/>
            </w:rPr>
            <w:instrText xml:space="preserve">PAGEREF _Toc230017148 \h</w:instrText>
          </w:r>
          <w:r>
            <w:rPr>
              <w:rFonts w:hint="eastAsia"/>
              <w:sz w:val="30"/>
              <w:szCs w:val="30"/>
            </w:rPr>
            <w:instrText xml:space="preserve"> </w:instrText>
          </w:r>
          <w:r>
            <w:rPr>
              <w:sz w:val="30"/>
              <w:szCs w:val="30"/>
            </w:rPr>
            <w:fldChar w:fldCharType="separate"/>
          </w:r>
          <w:r>
            <w:rPr>
              <w:sz w:val="30"/>
              <w:szCs w:val="30"/>
            </w:rPr>
            <w:t>4</w:t>
          </w:r>
          <w:r>
            <w:rPr>
              <w:rFonts w:hint="eastAsia"/>
              <w:sz w:val="30"/>
              <w:szCs w:val="30"/>
            </w:rPr>
            <w:fldChar w:fldCharType="end"/>
          </w:r>
          <w:r>
            <w:rPr>
              <w:rFonts w:hint="eastAsia"/>
              <w:sz w:val="30"/>
              <w:szCs w:val="30"/>
            </w:rPr>
            <w:fldChar w:fldCharType="end"/>
          </w:r>
        </w:p>
        <w:p w14:paraId="4B0B95E6">
          <w:pPr>
            <w:pStyle w:val="23"/>
            <w:tabs>
              <w:tab w:val="right" w:leader="dot" w:pos="9736"/>
            </w:tabs>
            <w:rPr>
              <w:rFonts w:hint="eastAsia" w:asciiTheme="minorHAnsi" w:hAnsiTheme="minorHAnsi" w:eastAsiaTheme="minorEastAsia" w:cstheme="minorBidi"/>
              <w:kern w:val="2"/>
              <w:sz w:val="30"/>
              <w:szCs w:val="30"/>
              <w14:ligatures w14:val="standardContextual"/>
            </w:rPr>
          </w:pPr>
          <w:r>
            <w:fldChar w:fldCharType="begin"/>
          </w:r>
          <w:r>
            <w:instrText xml:space="preserve"> HYPERLINK \l "_Toc230017149" </w:instrText>
          </w:r>
          <w:r>
            <w:fldChar w:fldCharType="separate"/>
          </w:r>
          <w:r>
            <w:rPr>
              <w:rStyle w:val="32"/>
              <w:rFonts w:hint="eastAsia" w:ascii="宋体" w:hAnsi="宋体"/>
              <w:sz w:val="30"/>
              <w:szCs w:val="30"/>
            </w:rPr>
            <w:t>第三章 采购需求</w:t>
          </w:r>
          <w:r>
            <w:rPr>
              <w:rFonts w:hint="eastAsia"/>
              <w:sz w:val="30"/>
              <w:szCs w:val="30"/>
            </w:rPr>
            <w:tab/>
          </w:r>
          <w:r>
            <w:rPr>
              <w:rFonts w:hint="eastAsia"/>
              <w:sz w:val="30"/>
              <w:szCs w:val="30"/>
            </w:rPr>
            <w:fldChar w:fldCharType="begin"/>
          </w:r>
          <w:r>
            <w:rPr>
              <w:rFonts w:hint="eastAsia"/>
              <w:sz w:val="30"/>
              <w:szCs w:val="30"/>
            </w:rPr>
            <w:instrText xml:space="preserve"> </w:instrText>
          </w:r>
          <w:r>
            <w:rPr>
              <w:sz w:val="30"/>
              <w:szCs w:val="30"/>
            </w:rPr>
            <w:instrText xml:space="preserve">PAGEREF _Toc230017149 \h</w:instrText>
          </w:r>
          <w:r>
            <w:rPr>
              <w:rFonts w:hint="eastAsia"/>
              <w:sz w:val="30"/>
              <w:szCs w:val="30"/>
            </w:rPr>
            <w:instrText xml:space="preserve"> </w:instrText>
          </w:r>
          <w:r>
            <w:rPr>
              <w:sz w:val="30"/>
              <w:szCs w:val="30"/>
            </w:rPr>
            <w:fldChar w:fldCharType="separate"/>
          </w:r>
          <w:r>
            <w:rPr>
              <w:sz w:val="30"/>
              <w:szCs w:val="30"/>
            </w:rPr>
            <w:t>14</w:t>
          </w:r>
          <w:r>
            <w:rPr>
              <w:rFonts w:hint="eastAsia"/>
              <w:sz w:val="30"/>
              <w:szCs w:val="30"/>
            </w:rPr>
            <w:fldChar w:fldCharType="end"/>
          </w:r>
          <w:r>
            <w:rPr>
              <w:rFonts w:hint="eastAsia"/>
              <w:sz w:val="30"/>
              <w:szCs w:val="30"/>
            </w:rPr>
            <w:fldChar w:fldCharType="end"/>
          </w:r>
        </w:p>
        <w:p w14:paraId="168273AC">
          <w:pPr>
            <w:pStyle w:val="23"/>
            <w:tabs>
              <w:tab w:val="right" w:leader="dot" w:pos="9736"/>
            </w:tabs>
            <w:rPr>
              <w:rFonts w:hint="eastAsia" w:asciiTheme="minorHAnsi" w:hAnsiTheme="minorHAnsi" w:eastAsiaTheme="minorEastAsia" w:cstheme="minorBidi"/>
              <w:kern w:val="2"/>
              <w:sz w:val="30"/>
              <w:szCs w:val="30"/>
              <w14:ligatures w14:val="standardContextual"/>
            </w:rPr>
          </w:pPr>
          <w:r>
            <w:fldChar w:fldCharType="begin"/>
          </w:r>
          <w:r>
            <w:instrText xml:space="preserve"> HYPERLINK \l "_Toc230017150" </w:instrText>
          </w:r>
          <w:r>
            <w:fldChar w:fldCharType="separate"/>
          </w:r>
          <w:r>
            <w:rPr>
              <w:rStyle w:val="32"/>
              <w:rFonts w:hint="eastAsia" w:ascii="宋体" w:hAnsi="宋体"/>
              <w:sz w:val="30"/>
              <w:szCs w:val="30"/>
            </w:rPr>
            <w:t>第四章 协商程序和方法</w:t>
          </w:r>
          <w:r>
            <w:rPr>
              <w:rFonts w:hint="eastAsia"/>
              <w:sz w:val="30"/>
              <w:szCs w:val="30"/>
            </w:rPr>
            <w:tab/>
          </w:r>
          <w:r>
            <w:rPr>
              <w:rFonts w:hint="eastAsia"/>
              <w:sz w:val="30"/>
              <w:szCs w:val="30"/>
            </w:rPr>
            <w:fldChar w:fldCharType="begin"/>
          </w:r>
          <w:r>
            <w:rPr>
              <w:rFonts w:hint="eastAsia"/>
              <w:sz w:val="30"/>
              <w:szCs w:val="30"/>
            </w:rPr>
            <w:instrText xml:space="preserve"> </w:instrText>
          </w:r>
          <w:r>
            <w:rPr>
              <w:sz w:val="30"/>
              <w:szCs w:val="30"/>
            </w:rPr>
            <w:instrText xml:space="preserve">PAGEREF _Toc230017150 \h</w:instrText>
          </w:r>
          <w:r>
            <w:rPr>
              <w:rFonts w:hint="eastAsia"/>
              <w:sz w:val="30"/>
              <w:szCs w:val="30"/>
            </w:rPr>
            <w:instrText xml:space="preserve"> </w:instrText>
          </w:r>
          <w:r>
            <w:rPr>
              <w:sz w:val="30"/>
              <w:szCs w:val="30"/>
            </w:rPr>
            <w:fldChar w:fldCharType="separate"/>
          </w:r>
          <w:r>
            <w:rPr>
              <w:sz w:val="30"/>
              <w:szCs w:val="30"/>
            </w:rPr>
            <w:t>16</w:t>
          </w:r>
          <w:r>
            <w:rPr>
              <w:rFonts w:hint="eastAsia"/>
              <w:sz w:val="30"/>
              <w:szCs w:val="30"/>
            </w:rPr>
            <w:fldChar w:fldCharType="end"/>
          </w:r>
          <w:r>
            <w:rPr>
              <w:rFonts w:hint="eastAsia"/>
              <w:sz w:val="30"/>
              <w:szCs w:val="30"/>
            </w:rPr>
            <w:fldChar w:fldCharType="end"/>
          </w:r>
        </w:p>
        <w:p w14:paraId="259C3C2B">
          <w:pPr>
            <w:pStyle w:val="23"/>
            <w:tabs>
              <w:tab w:val="right" w:leader="dot" w:pos="9736"/>
            </w:tabs>
            <w:rPr>
              <w:rFonts w:hint="eastAsia" w:asciiTheme="minorHAnsi" w:hAnsiTheme="minorHAnsi" w:eastAsiaTheme="minorEastAsia" w:cstheme="minorBidi"/>
              <w:kern w:val="2"/>
              <w:sz w:val="30"/>
              <w:szCs w:val="30"/>
              <w14:ligatures w14:val="standardContextual"/>
            </w:rPr>
          </w:pPr>
          <w:r>
            <w:fldChar w:fldCharType="begin"/>
          </w:r>
          <w:r>
            <w:instrText xml:space="preserve"> HYPERLINK \l "_Toc230017151" </w:instrText>
          </w:r>
          <w:r>
            <w:fldChar w:fldCharType="separate"/>
          </w:r>
          <w:r>
            <w:rPr>
              <w:rStyle w:val="32"/>
              <w:rFonts w:hint="eastAsia" w:ascii="宋体" w:hAnsi="宋体" w:cs="宋体"/>
              <w:sz w:val="30"/>
              <w:szCs w:val="30"/>
            </w:rPr>
            <w:t>第五章 合同条款及格式</w:t>
          </w:r>
          <w:r>
            <w:rPr>
              <w:rFonts w:hint="eastAsia"/>
              <w:sz w:val="30"/>
              <w:szCs w:val="30"/>
            </w:rPr>
            <w:tab/>
          </w:r>
          <w:r>
            <w:rPr>
              <w:rFonts w:hint="eastAsia"/>
              <w:sz w:val="30"/>
              <w:szCs w:val="30"/>
            </w:rPr>
            <w:fldChar w:fldCharType="begin"/>
          </w:r>
          <w:r>
            <w:rPr>
              <w:rFonts w:hint="eastAsia"/>
              <w:sz w:val="30"/>
              <w:szCs w:val="30"/>
            </w:rPr>
            <w:instrText xml:space="preserve"> </w:instrText>
          </w:r>
          <w:r>
            <w:rPr>
              <w:sz w:val="30"/>
              <w:szCs w:val="30"/>
            </w:rPr>
            <w:instrText xml:space="preserve">PAGEREF _Toc230017151 \h</w:instrText>
          </w:r>
          <w:r>
            <w:rPr>
              <w:rFonts w:hint="eastAsia"/>
              <w:sz w:val="30"/>
              <w:szCs w:val="30"/>
            </w:rPr>
            <w:instrText xml:space="preserve"> </w:instrText>
          </w:r>
          <w:r>
            <w:rPr>
              <w:sz w:val="30"/>
              <w:szCs w:val="30"/>
            </w:rPr>
            <w:fldChar w:fldCharType="separate"/>
          </w:r>
          <w:r>
            <w:rPr>
              <w:sz w:val="30"/>
              <w:szCs w:val="30"/>
            </w:rPr>
            <w:t>21</w:t>
          </w:r>
          <w:r>
            <w:rPr>
              <w:rFonts w:hint="eastAsia"/>
              <w:sz w:val="30"/>
              <w:szCs w:val="30"/>
            </w:rPr>
            <w:fldChar w:fldCharType="end"/>
          </w:r>
          <w:r>
            <w:rPr>
              <w:rFonts w:hint="eastAsia"/>
              <w:sz w:val="30"/>
              <w:szCs w:val="30"/>
            </w:rPr>
            <w:fldChar w:fldCharType="end"/>
          </w:r>
        </w:p>
        <w:p w14:paraId="75BCF750">
          <w:pPr>
            <w:pStyle w:val="23"/>
            <w:tabs>
              <w:tab w:val="right" w:leader="dot" w:pos="9736"/>
            </w:tabs>
            <w:rPr>
              <w:rFonts w:hint="eastAsia" w:asciiTheme="minorHAnsi" w:hAnsiTheme="minorHAnsi" w:eastAsiaTheme="minorEastAsia" w:cstheme="minorBidi"/>
              <w:kern w:val="2"/>
              <w:sz w:val="30"/>
              <w:szCs w:val="30"/>
              <w14:ligatures w14:val="standardContextual"/>
            </w:rPr>
          </w:pPr>
          <w:r>
            <w:fldChar w:fldCharType="begin"/>
          </w:r>
          <w:r>
            <w:instrText xml:space="preserve"> HYPERLINK \l "_Toc230017152" </w:instrText>
          </w:r>
          <w:r>
            <w:fldChar w:fldCharType="separate"/>
          </w:r>
          <w:r>
            <w:rPr>
              <w:rStyle w:val="32"/>
              <w:rFonts w:hint="eastAsia" w:ascii="宋体" w:hAnsi="宋体"/>
              <w:sz w:val="30"/>
              <w:szCs w:val="30"/>
            </w:rPr>
            <w:t>第六章 单一来源响应文件格式</w:t>
          </w:r>
          <w:r>
            <w:rPr>
              <w:rFonts w:hint="eastAsia"/>
              <w:sz w:val="30"/>
              <w:szCs w:val="30"/>
            </w:rPr>
            <w:tab/>
          </w:r>
          <w:r>
            <w:rPr>
              <w:rFonts w:hint="eastAsia"/>
              <w:sz w:val="30"/>
              <w:szCs w:val="30"/>
            </w:rPr>
            <w:fldChar w:fldCharType="begin"/>
          </w:r>
          <w:r>
            <w:rPr>
              <w:rFonts w:hint="eastAsia"/>
              <w:sz w:val="30"/>
              <w:szCs w:val="30"/>
            </w:rPr>
            <w:instrText xml:space="preserve"> </w:instrText>
          </w:r>
          <w:r>
            <w:rPr>
              <w:sz w:val="30"/>
              <w:szCs w:val="30"/>
            </w:rPr>
            <w:instrText xml:space="preserve">PAGEREF _Toc230017152 \h</w:instrText>
          </w:r>
          <w:r>
            <w:rPr>
              <w:rFonts w:hint="eastAsia"/>
              <w:sz w:val="30"/>
              <w:szCs w:val="30"/>
            </w:rPr>
            <w:instrText xml:space="preserve"> </w:instrText>
          </w:r>
          <w:r>
            <w:rPr>
              <w:sz w:val="30"/>
              <w:szCs w:val="30"/>
            </w:rPr>
            <w:fldChar w:fldCharType="separate"/>
          </w:r>
          <w:r>
            <w:rPr>
              <w:sz w:val="30"/>
              <w:szCs w:val="30"/>
            </w:rPr>
            <w:t>28</w:t>
          </w:r>
          <w:r>
            <w:rPr>
              <w:rFonts w:hint="eastAsia"/>
              <w:sz w:val="30"/>
              <w:szCs w:val="30"/>
            </w:rPr>
            <w:fldChar w:fldCharType="end"/>
          </w:r>
          <w:r>
            <w:rPr>
              <w:rFonts w:hint="eastAsia"/>
              <w:sz w:val="30"/>
              <w:szCs w:val="30"/>
            </w:rPr>
            <w:fldChar w:fldCharType="end"/>
          </w:r>
        </w:p>
        <w:p w14:paraId="521ECACF">
          <w:pPr>
            <w:pStyle w:val="33"/>
            <w:ind w:firstLine="600"/>
            <w:rPr>
              <w:lang w:val="zh-CN"/>
            </w:rPr>
          </w:pPr>
          <w:r>
            <w:rPr>
              <w:sz w:val="30"/>
              <w:szCs w:val="30"/>
              <w:lang w:val="zh-CN"/>
            </w:rPr>
            <w:fldChar w:fldCharType="end"/>
          </w:r>
        </w:p>
      </w:sdtContent>
    </w:sdt>
    <w:p w14:paraId="02574A8F">
      <w:pPr>
        <w:pStyle w:val="33"/>
        <w:ind w:firstLine="528"/>
        <w:rPr>
          <w:lang w:val="zh-CN"/>
        </w:rPr>
      </w:pPr>
    </w:p>
    <w:p w14:paraId="69D3FDE1">
      <w:pPr>
        <w:pStyle w:val="33"/>
        <w:ind w:firstLine="528"/>
        <w:rPr>
          <w:lang w:val="zh-CN"/>
        </w:rPr>
      </w:pPr>
    </w:p>
    <w:p w14:paraId="04BF87D9">
      <w:pPr>
        <w:pStyle w:val="33"/>
        <w:ind w:firstLine="528"/>
        <w:rPr>
          <w:lang w:val="zh-CN"/>
        </w:rPr>
      </w:pPr>
    </w:p>
    <w:p w14:paraId="42CB318D">
      <w:pPr>
        <w:pStyle w:val="33"/>
        <w:ind w:firstLine="528"/>
        <w:rPr>
          <w:lang w:val="zh-CN"/>
        </w:rPr>
      </w:pPr>
    </w:p>
    <w:p w14:paraId="0838BE06">
      <w:pPr>
        <w:pStyle w:val="33"/>
        <w:tabs>
          <w:tab w:val="left" w:pos="3463"/>
        </w:tabs>
        <w:ind w:firstLine="528"/>
        <w:rPr>
          <w:lang w:val="zh-CN"/>
        </w:rPr>
      </w:pPr>
      <w:r>
        <w:rPr>
          <w:rFonts w:hint="eastAsia"/>
          <w:lang w:val="zh-CN"/>
        </w:rPr>
        <w:tab/>
      </w:r>
    </w:p>
    <w:p w14:paraId="03DEB0D1">
      <w:pPr>
        <w:pStyle w:val="33"/>
        <w:tabs>
          <w:tab w:val="left" w:pos="3463"/>
        </w:tabs>
        <w:ind w:firstLine="528"/>
        <w:rPr>
          <w:lang w:val="zh-CN"/>
        </w:rPr>
      </w:pPr>
    </w:p>
    <w:p w14:paraId="11320417">
      <w:pPr>
        <w:pStyle w:val="33"/>
        <w:tabs>
          <w:tab w:val="left" w:pos="3463"/>
        </w:tabs>
        <w:ind w:firstLine="528"/>
        <w:rPr>
          <w:lang w:val="zh-CN"/>
        </w:rPr>
      </w:pPr>
    </w:p>
    <w:p w14:paraId="46D3A8BE">
      <w:pPr>
        <w:pStyle w:val="33"/>
        <w:tabs>
          <w:tab w:val="left" w:pos="3463"/>
        </w:tabs>
        <w:ind w:firstLine="528"/>
        <w:rPr>
          <w:lang w:val="zh-CN"/>
        </w:rPr>
      </w:pPr>
    </w:p>
    <w:p w14:paraId="40FD5851">
      <w:pPr>
        <w:pStyle w:val="33"/>
        <w:tabs>
          <w:tab w:val="left" w:pos="3463"/>
        </w:tabs>
        <w:ind w:firstLine="528"/>
        <w:rPr>
          <w:lang w:val="zh-CN"/>
        </w:rPr>
      </w:pPr>
    </w:p>
    <w:p w14:paraId="5231E65A">
      <w:pPr>
        <w:pStyle w:val="33"/>
        <w:tabs>
          <w:tab w:val="left" w:pos="3463"/>
        </w:tabs>
        <w:ind w:firstLine="528"/>
        <w:rPr>
          <w:lang w:val="zh-CN"/>
        </w:rPr>
      </w:pPr>
    </w:p>
    <w:p w14:paraId="5F5EFD1C">
      <w:pPr>
        <w:pStyle w:val="33"/>
        <w:ind w:firstLine="528"/>
        <w:rPr>
          <w:lang w:val="zh-CN"/>
        </w:rPr>
      </w:pPr>
    </w:p>
    <w:p w14:paraId="5A210305">
      <w:pPr>
        <w:pStyle w:val="33"/>
        <w:ind w:firstLine="528"/>
        <w:rPr>
          <w:lang w:val="zh-CN"/>
        </w:rPr>
      </w:pPr>
    </w:p>
    <w:p w14:paraId="3F7DCD94">
      <w:pPr>
        <w:pStyle w:val="33"/>
        <w:ind w:firstLine="0" w:firstLineChars="0"/>
        <w:rPr>
          <w:lang w:val="zh-CN"/>
        </w:rPr>
      </w:pPr>
    </w:p>
    <w:p w14:paraId="58447CC8">
      <w:pPr>
        <w:widowControl w:val="0"/>
        <w:spacing w:line="500" w:lineRule="exact"/>
        <w:jc w:val="center"/>
        <w:outlineLvl w:val="0"/>
        <w:rPr>
          <w:rFonts w:hint="eastAsia" w:ascii="宋体" w:hAnsi="宋体" w:cs="微软雅黑"/>
          <w:b/>
          <w:spacing w:val="6"/>
          <w:sz w:val="44"/>
          <w:szCs w:val="44"/>
        </w:rPr>
        <w:sectPr>
          <w:pgSz w:w="11906" w:h="16838"/>
          <w:pgMar w:top="1440" w:right="1080" w:bottom="1440" w:left="1080" w:header="851" w:footer="992" w:gutter="0"/>
          <w:pgNumType w:start="1"/>
          <w:cols w:space="425" w:num="1"/>
          <w:docGrid w:type="lines" w:linePitch="312" w:charSpace="0"/>
        </w:sectPr>
      </w:pPr>
      <w:bookmarkStart w:id="0" w:name="_Toc16778521"/>
    </w:p>
    <w:p w14:paraId="5673F293">
      <w:pPr>
        <w:widowControl w:val="0"/>
        <w:spacing w:after="156" w:afterLines="50" w:line="500" w:lineRule="exact"/>
        <w:jc w:val="center"/>
        <w:outlineLvl w:val="0"/>
        <w:rPr>
          <w:rFonts w:hint="eastAsia" w:ascii="宋体" w:hAnsi="宋体" w:cs="微软雅黑"/>
          <w:b/>
          <w:spacing w:val="6"/>
          <w:sz w:val="44"/>
          <w:szCs w:val="44"/>
        </w:rPr>
      </w:pPr>
      <w:bookmarkStart w:id="1" w:name="_Toc230017147"/>
      <w:r>
        <w:rPr>
          <w:rFonts w:hint="eastAsia" w:ascii="宋体" w:hAnsi="宋体" w:cs="微软雅黑"/>
          <w:b/>
          <w:spacing w:val="6"/>
          <w:sz w:val="44"/>
          <w:szCs w:val="44"/>
        </w:rPr>
        <w:t>第一章</w:t>
      </w:r>
      <w:bookmarkEnd w:id="0"/>
      <w:r>
        <w:rPr>
          <w:rFonts w:hint="eastAsia" w:ascii="宋体" w:hAnsi="宋体" w:cs="微软雅黑"/>
          <w:b/>
          <w:spacing w:val="6"/>
          <w:sz w:val="44"/>
          <w:szCs w:val="44"/>
        </w:rPr>
        <w:t xml:space="preserve"> 单一来源采购公告</w:t>
      </w:r>
      <w:bookmarkEnd w:id="1"/>
    </w:p>
    <w:p w14:paraId="392DDD26">
      <w:pPr>
        <w:pBdr>
          <w:top w:val="single" w:color="auto" w:sz="4" w:space="1"/>
          <w:left w:val="single" w:color="auto" w:sz="4" w:space="4"/>
          <w:bottom w:val="single" w:color="auto" w:sz="4" w:space="1"/>
          <w:right w:val="single" w:color="auto" w:sz="4" w:space="4"/>
        </w:pBdr>
        <w:spacing w:line="48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参照《中华人民共和国政府采购法》、《中华人民共和国政府采购法实施条例》、《政府采购非招标采购方式管理办法》（财政部74号令）等政府采购有关规定，现邀请</w:t>
      </w:r>
      <w:r>
        <w:rPr>
          <w:rFonts w:hint="eastAsia" w:asciiTheme="minorEastAsia" w:hAnsiTheme="minorEastAsia" w:eastAsiaTheme="minorEastAsia" w:cstheme="minorEastAsia"/>
          <w:b/>
          <w:bCs/>
          <w:sz w:val="21"/>
          <w:szCs w:val="21"/>
          <w:u w:val="single"/>
        </w:rPr>
        <w:t xml:space="preserve"> </w:t>
      </w:r>
      <w:r>
        <w:rPr>
          <w:rFonts w:asciiTheme="minorEastAsia" w:hAnsiTheme="minorEastAsia" w:eastAsiaTheme="minorEastAsia" w:cstheme="minorEastAsia"/>
          <w:b/>
          <w:bCs/>
          <w:sz w:val="21"/>
          <w:szCs w:val="21"/>
          <w:u w:val="single"/>
        </w:rPr>
        <w:t>云南铭广科技有限公司</w:t>
      </w:r>
      <w:r>
        <w:rPr>
          <w:rFonts w:hint="eastAsia" w:asciiTheme="minorEastAsia" w:hAnsiTheme="minorEastAsia" w:eastAsiaTheme="minorEastAsia" w:cstheme="minorEastAsia"/>
          <w:b/>
          <w:bCs/>
          <w:sz w:val="21"/>
          <w:szCs w:val="21"/>
          <w:u w:val="single"/>
        </w:rPr>
        <w:t xml:space="preserve"> </w:t>
      </w:r>
      <w:r>
        <w:rPr>
          <w:rFonts w:hint="eastAsia" w:asciiTheme="minorEastAsia" w:hAnsiTheme="minorEastAsia" w:eastAsiaTheme="minorEastAsia" w:cstheme="minorEastAsia"/>
          <w:sz w:val="21"/>
          <w:szCs w:val="21"/>
        </w:rPr>
        <w:t>参加本次采购活动，唯一供应商应在“德宏州人民医院官网（www.dhzyy.com）”上获取采购文件并于2026年5月25日18时</w:t>
      </w:r>
      <w:r>
        <w:rPr>
          <w:rFonts w:hint="eastAsia" w:ascii="宋体" w:hAnsi="宋体"/>
          <w:kern w:val="2"/>
          <w:sz w:val="21"/>
          <w:szCs w:val="21"/>
        </w:rPr>
        <w:t>（接收到投标文件时间）</w:t>
      </w:r>
      <w:r>
        <w:rPr>
          <w:rFonts w:hint="eastAsia" w:asciiTheme="minorEastAsia" w:hAnsiTheme="minorEastAsia" w:eastAsiaTheme="minorEastAsia" w:cstheme="minorEastAsia"/>
          <w:bCs/>
          <w:sz w:val="21"/>
          <w:szCs w:val="21"/>
        </w:rPr>
        <w:t>前提交响应文件</w:t>
      </w:r>
      <w:r>
        <w:rPr>
          <w:rFonts w:hint="eastAsia" w:asciiTheme="minorEastAsia" w:hAnsiTheme="minorEastAsia" w:eastAsiaTheme="minorEastAsia" w:cstheme="minorEastAsia"/>
          <w:sz w:val="21"/>
          <w:szCs w:val="21"/>
        </w:rPr>
        <w:t>。</w:t>
      </w:r>
    </w:p>
    <w:p w14:paraId="2F89DC4A">
      <w:pPr>
        <w:pStyle w:val="16"/>
        <w:spacing w:line="460" w:lineRule="exact"/>
        <w:ind w:left="0" w:leftChars="0" w:firstLine="0" w:firstLineChars="0"/>
        <w:rPr>
          <w:rFonts w:hint="eastAsia" w:asciiTheme="minorEastAsia" w:hAnsiTheme="minorEastAsia" w:eastAsiaTheme="minorEastAsia" w:cstheme="minorEastAsia"/>
          <w:b/>
          <w:bCs/>
          <w:sz w:val="21"/>
          <w:szCs w:val="21"/>
        </w:rPr>
      </w:pPr>
      <w:bookmarkStart w:id="2" w:name="_Toc35393798"/>
      <w:bookmarkStart w:id="3" w:name="_Toc28359089"/>
      <w:bookmarkStart w:id="4" w:name="_Toc28359012"/>
      <w:bookmarkStart w:id="5" w:name="_Toc35393629"/>
      <w:r>
        <w:rPr>
          <w:rFonts w:hint="eastAsia" w:asciiTheme="minorEastAsia" w:hAnsiTheme="minorEastAsia" w:eastAsiaTheme="minorEastAsia" w:cstheme="minorEastAsia"/>
          <w:b/>
          <w:bCs/>
          <w:sz w:val="21"/>
          <w:szCs w:val="21"/>
        </w:rPr>
        <w:t>一、项目基本情况</w:t>
      </w:r>
      <w:bookmarkEnd w:id="2"/>
      <w:bookmarkEnd w:id="3"/>
      <w:bookmarkEnd w:id="4"/>
      <w:bookmarkEnd w:id="5"/>
    </w:p>
    <w:p w14:paraId="56D4C26C">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项目编号：</w:t>
      </w:r>
      <w:r>
        <w:rPr>
          <w:rFonts w:hint="eastAsia"/>
          <w:color w:val="000000" w:themeColor="text1"/>
          <w14:textFill>
            <w14:solidFill>
              <w14:schemeClr w14:val="tx1"/>
            </w14:solidFill>
          </w14:textFill>
        </w:rPr>
        <w:t>DYCN-2026-016</w:t>
      </w:r>
    </w:p>
    <w:p w14:paraId="402EB426">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项目名称：</w:t>
      </w:r>
      <w:r>
        <w:rPr>
          <w:rFonts w:asciiTheme="minorEastAsia" w:hAnsiTheme="minorEastAsia" w:eastAsiaTheme="minorEastAsia" w:cstheme="minorEastAsia"/>
          <w:sz w:val="21"/>
          <w:szCs w:val="21"/>
        </w:rPr>
        <w:t>德宏州人民医院</w:t>
      </w:r>
      <w:bookmarkStart w:id="6" w:name="_Hlk229132673"/>
      <w:r>
        <w:rPr>
          <w:rFonts w:asciiTheme="minorEastAsia" w:hAnsiTheme="minorEastAsia" w:eastAsiaTheme="minorEastAsia" w:cstheme="minorEastAsia"/>
          <w:sz w:val="21"/>
          <w:szCs w:val="21"/>
        </w:rPr>
        <w:t>消化内镜维保服务</w:t>
      </w:r>
      <w:bookmarkEnd w:id="6"/>
      <w:r>
        <w:rPr>
          <w:rFonts w:asciiTheme="minorEastAsia" w:hAnsiTheme="minorEastAsia" w:eastAsiaTheme="minorEastAsia" w:cstheme="minorEastAsia"/>
          <w:sz w:val="21"/>
          <w:szCs w:val="21"/>
        </w:rPr>
        <w:t>院内采购项目</w:t>
      </w:r>
    </w:p>
    <w:p w14:paraId="679F1C0A">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采购方式：□竞争性谈判 □竞争性磋商 □询价 ☑单一来源</w:t>
      </w:r>
    </w:p>
    <w:p w14:paraId="5E03A637">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预算金额：310000.00元</w:t>
      </w:r>
    </w:p>
    <w:p w14:paraId="4D0C6C1D">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最高限价：310000.00元</w:t>
      </w:r>
      <w:r>
        <w:rPr>
          <w:rFonts w:hint="eastAsia" w:ascii="宋体" w:hAnsi="宋体" w:cs="宋体"/>
          <w:sz w:val="21"/>
          <w:szCs w:val="21"/>
        </w:rPr>
        <w:t>（超过此报价的为无效响应）</w:t>
      </w:r>
    </w:p>
    <w:p w14:paraId="709C7018">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单一来源采购方式的所属具体情形：根据《</w:t>
      </w:r>
      <w:r>
        <w:rPr>
          <w:rFonts w:asciiTheme="minorEastAsia" w:hAnsiTheme="minorEastAsia" w:eastAsiaTheme="minorEastAsia" w:cstheme="minorEastAsia"/>
          <w:sz w:val="21"/>
          <w:szCs w:val="21"/>
        </w:rPr>
        <w:t>云南省财政厅关于加强省级政府采购项目单一来源采购管理的通知》(云财采(2018)18号)第二条第(一)款第7项：“只能由特定供应商制造或者提供货物和服务，且不存在任何其他合理的选择或替代情况的其他情况”</w:t>
      </w:r>
      <w:r>
        <w:rPr>
          <w:rFonts w:hint="eastAsia" w:asciiTheme="minorEastAsia" w:hAnsiTheme="minorEastAsia" w:eastAsiaTheme="minorEastAsia" w:cstheme="minorEastAsia"/>
          <w:sz w:val="21"/>
          <w:szCs w:val="21"/>
        </w:rPr>
        <w:t>。</w:t>
      </w:r>
    </w:p>
    <w:p w14:paraId="5D3F191B">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拟定的唯一供应商名称：</w:t>
      </w:r>
      <w:bookmarkStart w:id="7" w:name="_Hlk229132750"/>
      <w:r>
        <w:rPr>
          <w:rFonts w:asciiTheme="minorEastAsia" w:hAnsiTheme="minorEastAsia" w:eastAsiaTheme="minorEastAsia" w:cstheme="minorEastAsia"/>
          <w:sz w:val="21"/>
          <w:szCs w:val="21"/>
        </w:rPr>
        <w:t>云南铭广科技有限公司</w:t>
      </w:r>
      <w:bookmarkEnd w:id="7"/>
    </w:p>
    <w:p w14:paraId="601799CF">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拟定的唯一供应商地址：</w:t>
      </w:r>
      <w:r>
        <w:rPr>
          <w:rFonts w:asciiTheme="minorEastAsia" w:hAnsiTheme="minorEastAsia" w:eastAsiaTheme="minorEastAsia" w:cstheme="minorEastAsia"/>
          <w:sz w:val="21"/>
          <w:szCs w:val="21"/>
        </w:rPr>
        <w:t>云南省昆明市高新区海源北路与科技路交汇处（海源北路M2-9-1地块）云南昊邦医药技术基地研发大楼1幢11层1101号</w:t>
      </w:r>
    </w:p>
    <w:p w14:paraId="34DA7B27">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维保服务需求：见第三章第6点</w:t>
      </w:r>
    </w:p>
    <w:p w14:paraId="1624BD5B">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服务要求： 见第三章第6点</w:t>
      </w:r>
    </w:p>
    <w:p w14:paraId="68F8F6EE">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合同履行期限： 一年</w:t>
      </w:r>
    </w:p>
    <w:p w14:paraId="3225EA8C">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本项目（否）接受联合体。</w:t>
      </w:r>
    </w:p>
    <w:p w14:paraId="73A3BE6B">
      <w:pPr>
        <w:pStyle w:val="16"/>
        <w:spacing w:line="460" w:lineRule="exact"/>
        <w:ind w:left="0" w:leftChars="0" w:firstLine="0" w:firstLineChars="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二、申请人的资格要求</w:t>
      </w:r>
    </w:p>
    <w:p w14:paraId="6BCD0C99">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（一）满足《中华人民共和国政府采购法》第二十二条规定；</w:t>
      </w:r>
    </w:p>
    <w:p w14:paraId="346941FE">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（1）具有独立承担民事责任的能力：提供自然人有效身份证明或法人或者其他组织有效的营业执照等证明文件；</w:t>
      </w:r>
    </w:p>
    <w:p w14:paraId="45158337">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（2）具有良好的商业信誉和健全的财务会计制度：</w:t>
      </w:r>
    </w:p>
    <w:p w14:paraId="6557BBEE">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良好的商业信誉：①供应商应在信用中国（www.creditchina.gov.cn）中未被列入失信被执行人；②供应商应在信用中国（www.creditchina.gov.cn）中未被列入重大税收违法失信主体；③供应商应在中国政府采购网（www.ccgp.gov.cn）中未被列入政府采购严重违法失信行为记录名单（备注：以上网站均由协商小组在资格审查时查询，若供应商有失信行为，则不满足资格要求）；</w:t>
      </w:r>
    </w:p>
    <w:p w14:paraId="71D18953">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健全的财务会计制度（内容可为以下二者之一）：①提供2024年至今任意年度经第三方审计机构审计的财务状况报告（包括资产负债表、利润表、现金流量表），成立不满1年的供应商提供自成立至今的财务报表（包括资产负债表、利润表、现金流量表）；②提供银行出具的资信证明；</w:t>
      </w:r>
    </w:p>
    <w:p w14:paraId="0E8E3CA0">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（3）具有履行合同所必需的设备和专业技术能力：提供相关证明材料或书面声明；</w:t>
      </w:r>
    </w:p>
    <w:p w14:paraId="01B88931">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具有依法缴纳税收和社会保障资金的良好记录：提供2025年1月至今任意1个月依法缴纳税收和缴纳社会保障资金的证明（成立未满1个月的提供成立以来的税收和社会保障资金缴纳凭证或相关情况说明；依法免税或不需要缴纳社会保障资金的供应商，应提供相应文件证明其依法免税或不需要缴纳社会保障资金）；</w:t>
      </w:r>
    </w:p>
    <w:p w14:paraId="1F73BFB8">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（5）参与本次政府采购活动前三年内，在经营活动中没有重大违法记录：提供参加本次政府采购活动前三年内在经营活动中没有重大违法记录的书面声明；</w:t>
      </w:r>
    </w:p>
    <w:p w14:paraId="368EC20D">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（6）法律、行政法规规定的其他条件：无。</w:t>
      </w:r>
    </w:p>
    <w:p w14:paraId="1DB72CCA">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（二）落实政府采购政策需满足的资格要求：</w:t>
      </w:r>
    </w:p>
    <w:p w14:paraId="173E007A">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（1）本项目不属于专门面向中小企业采购的项目；</w:t>
      </w:r>
    </w:p>
    <w:p w14:paraId="40A4F98C">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（2）本项目需要落实的政府采购政策：无。</w:t>
      </w:r>
    </w:p>
    <w:p w14:paraId="140656AA">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（三）本项目的特定资格要求：具备医疗器械经营许可证。</w:t>
      </w:r>
    </w:p>
    <w:p w14:paraId="52377353">
      <w:pPr>
        <w:pStyle w:val="16"/>
        <w:spacing w:after="0" w:line="460" w:lineRule="exact"/>
        <w:ind w:left="0" w:leftChars="0" w:firstLine="0" w:firstLineChars="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三、获取采购文件</w:t>
      </w:r>
    </w:p>
    <w:p w14:paraId="34502081">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1.时间：2026年5月18日至2026年5月22日18时；</w:t>
      </w:r>
    </w:p>
    <w:p w14:paraId="00FBB72E">
      <w:pPr>
        <w:pStyle w:val="16"/>
        <w:spacing w:after="0" w:line="460" w:lineRule="exact"/>
        <w:ind w:left="0" w:left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2.地点：德宏州人民医院官网（www.dhzyy.com）；</w:t>
      </w:r>
    </w:p>
    <w:p w14:paraId="5246A82E">
      <w:pPr>
        <w:spacing w:line="460" w:lineRule="exact"/>
        <w:rPr>
          <w:b/>
          <w:color w:val="000000" w:themeColor="text1"/>
          <w14:textFill>
            <w14:solidFill>
              <w14:schemeClr w14:val="tx1"/>
            </w14:solidFill>
          </w14:textFill>
        </w:rPr>
      </w:pPr>
      <w:bookmarkStart w:id="8" w:name="_Toc35393801"/>
      <w:bookmarkStart w:id="9" w:name="_Toc35393632"/>
      <w:bookmarkStart w:id="10" w:name="_Toc28359092"/>
      <w:bookmarkStart w:id="11" w:name="_Toc28359015"/>
      <w:r>
        <w:rPr>
          <w:rFonts w:hint="eastAsia" w:asciiTheme="minorEastAsia" w:hAnsiTheme="minorEastAsia" w:eastAsiaTheme="minorEastAsia" w:cstheme="minorEastAsia"/>
          <w:b/>
          <w:bCs/>
          <w:sz w:val="21"/>
          <w:szCs w:val="21"/>
        </w:rPr>
        <w:t>四、</w:t>
      </w:r>
      <w:bookmarkEnd w:id="8"/>
      <w:bookmarkEnd w:id="9"/>
      <w:bookmarkEnd w:id="10"/>
      <w:bookmarkEnd w:id="11"/>
      <w:r>
        <w:rPr>
          <w:rFonts w:hint="eastAsia"/>
          <w:b/>
          <w:color w:val="000000" w:themeColor="text1"/>
          <w14:textFill>
            <w14:solidFill>
              <w14:schemeClr w14:val="tx1"/>
            </w14:solidFill>
          </w14:textFill>
        </w:rPr>
        <w:t>递</w:t>
      </w:r>
      <w:r>
        <w:rPr>
          <w:b/>
          <w:color w:val="000000" w:themeColor="text1"/>
          <w14:textFill>
            <w14:solidFill>
              <w14:schemeClr w14:val="tx1"/>
            </w14:solidFill>
          </w14:textFill>
        </w:rPr>
        <w:t>交</w:t>
      </w:r>
      <w:r>
        <w:rPr>
          <w:rFonts w:hint="eastAsia"/>
          <w:b/>
          <w:color w:val="000000" w:themeColor="text1"/>
          <w14:textFill>
            <w14:solidFill>
              <w14:schemeClr w14:val="tx1"/>
            </w14:solidFill>
          </w14:textFill>
        </w:rPr>
        <w:t>响应文件</w:t>
      </w:r>
      <w:r>
        <w:rPr>
          <w:b/>
          <w:color w:val="000000" w:themeColor="text1"/>
          <w14:textFill>
            <w14:solidFill>
              <w14:schemeClr w14:val="tx1"/>
            </w14:solidFill>
          </w14:textFill>
        </w:rPr>
        <w:t>截止时间、</w:t>
      </w:r>
      <w:r>
        <w:rPr>
          <w:rFonts w:hint="eastAsia"/>
          <w:b/>
          <w:color w:val="000000" w:themeColor="text1"/>
          <w14:textFill>
            <w14:solidFill>
              <w14:schemeClr w14:val="tx1"/>
            </w14:solidFill>
          </w14:textFill>
        </w:rPr>
        <w:t>开启响应文件时间</w:t>
      </w:r>
      <w:r>
        <w:rPr>
          <w:b/>
          <w:color w:val="000000" w:themeColor="text1"/>
          <w14:textFill>
            <w14:solidFill>
              <w14:schemeClr w14:val="tx1"/>
            </w14:solidFill>
          </w14:textFill>
        </w:rPr>
        <w:t>和地点</w:t>
      </w:r>
    </w:p>
    <w:p w14:paraId="7BAED95B">
      <w:pPr>
        <w:spacing w:line="440" w:lineRule="exact"/>
        <w:ind w:firstLine="480"/>
        <w:rPr>
          <w:bCs/>
          <w:color w:val="000000" w:themeColor="text1"/>
          <w14:textFill>
            <w14:solidFill>
              <w14:schemeClr w14:val="tx1"/>
            </w14:solidFill>
          </w14:textFill>
        </w:rPr>
      </w:pPr>
      <w:r>
        <w:rPr>
          <w:bCs/>
          <w:color w:val="000000" w:themeColor="text1"/>
          <w14:textFill>
            <w14:solidFill>
              <w14:schemeClr w14:val="tx1"/>
            </w14:solidFill>
          </w14:textFill>
        </w:rPr>
        <w:t>（一）</w:t>
      </w:r>
      <w:r>
        <w:rPr>
          <w:rFonts w:hint="eastAsia"/>
          <w:bCs/>
          <w:color w:val="000000" w:themeColor="text1"/>
          <w14:textFill>
            <w14:solidFill>
              <w14:schemeClr w14:val="tx1"/>
            </w14:solidFill>
          </w14:textFill>
        </w:rPr>
        <w:t>递交方式：邮寄或现场递交</w:t>
      </w:r>
    </w:p>
    <w:p w14:paraId="7DD5606E">
      <w:pPr>
        <w:spacing w:line="440" w:lineRule="exact"/>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（二）递</w:t>
      </w:r>
      <w:r>
        <w:rPr>
          <w:bCs/>
          <w:color w:val="000000" w:themeColor="text1"/>
          <w14:textFill>
            <w14:solidFill>
              <w14:schemeClr w14:val="tx1"/>
            </w14:solidFill>
          </w14:textFill>
        </w:rPr>
        <w:t>交</w:t>
      </w:r>
      <w:r>
        <w:rPr>
          <w:rFonts w:hint="eastAsia"/>
          <w:bCs/>
          <w:color w:val="000000" w:themeColor="text1"/>
          <w14:textFill>
            <w14:solidFill>
              <w14:schemeClr w14:val="tx1"/>
            </w14:solidFill>
          </w14:textFill>
        </w:rPr>
        <w:t>响应文件</w:t>
      </w:r>
      <w:r>
        <w:rPr>
          <w:bCs/>
          <w:color w:val="000000" w:themeColor="text1"/>
          <w14:textFill>
            <w14:solidFill>
              <w14:schemeClr w14:val="tx1"/>
            </w14:solidFill>
          </w14:textFill>
        </w:rPr>
        <w:t>截止时间：</w:t>
      </w:r>
      <w:r>
        <w:rPr>
          <w:rFonts w:hint="eastAsia"/>
          <w:bCs/>
          <w:color w:val="000000" w:themeColor="text1"/>
          <w14:textFill>
            <w14:solidFill>
              <w14:schemeClr w14:val="tx1"/>
            </w14:solidFill>
          </w14:textFill>
        </w:rPr>
        <w:t>2026</w:t>
      </w:r>
      <w:r>
        <w:rPr>
          <w:bCs/>
          <w:color w:val="000000" w:themeColor="text1"/>
          <w14:textFill>
            <w14:solidFill>
              <w14:schemeClr w14:val="tx1"/>
            </w14:solidFill>
          </w14:textFill>
        </w:rPr>
        <w:t>年</w:t>
      </w:r>
      <w:r>
        <w:rPr>
          <w:rFonts w:hint="eastAsia"/>
          <w:bCs/>
          <w:color w:val="000000" w:themeColor="text1"/>
          <w14:textFill>
            <w14:solidFill>
              <w14:schemeClr w14:val="tx1"/>
            </w14:solidFill>
          </w14:textFill>
        </w:rPr>
        <w:t xml:space="preserve">5 </w:t>
      </w:r>
      <w:r>
        <w:rPr>
          <w:bCs/>
          <w:color w:val="000000" w:themeColor="text1"/>
          <w14:textFill>
            <w14:solidFill>
              <w14:schemeClr w14:val="tx1"/>
            </w14:solidFill>
          </w14:textFill>
        </w:rPr>
        <w:t>月</w:t>
      </w:r>
      <w:r>
        <w:rPr>
          <w:rFonts w:hint="eastAsia"/>
          <w:bCs/>
          <w:color w:val="000000" w:themeColor="text1"/>
          <w14:textFill>
            <w14:solidFill>
              <w14:schemeClr w14:val="tx1"/>
            </w14:solidFill>
          </w14:textFill>
        </w:rPr>
        <w:t xml:space="preserve"> 25</w:t>
      </w:r>
      <w:r>
        <w:rPr>
          <w:bCs/>
          <w:color w:val="000000" w:themeColor="text1"/>
          <w14:textFill>
            <w14:solidFill>
              <w14:schemeClr w14:val="tx1"/>
            </w14:solidFill>
          </w14:textFill>
        </w:rPr>
        <w:t>日</w:t>
      </w:r>
      <w:r>
        <w:rPr>
          <w:rFonts w:hint="eastAsia"/>
          <w:bCs/>
          <w:color w:val="000000" w:themeColor="text1"/>
          <w14:textFill>
            <w14:solidFill>
              <w14:schemeClr w14:val="tx1"/>
            </w14:solidFill>
          </w14:textFill>
        </w:rPr>
        <w:t>18：00时</w:t>
      </w:r>
      <w:r>
        <w:rPr>
          <w:rFonts w:hint="eastAsia" w:ascii="宋体" w:hAnsi="宋体"/>
          <w:kern w:val="2"/>
          <w:sz w:val="21"/>
          <w:szCs w:val="21"/>
        </w:rPr>
        <w:t>（接收到投标文件时间）</w:t>
      </w:r>
    </w:p>
    <w:p w14:paraId="7DE15D35">
      <w:pPr>
        <w:spacing w:line="440" w:lineRule="exact"/>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（三）响应文件要求：</w:t>
      </w:r>
      <w:r>
        <w:rPr>
          <w:rFonts w:hint="eastAsia" w:asciiTheme="minorEastAsia" w:hAnsiTheme="minorEastAsia" w:eastAsiaTheme="minorEastAsia" w:cstheme="minorEastAsia"/>
          <w:color w:val="000000" w:themeColor="text1"/>
          <w14:textFill>
            <w14:solidFill>
              <w14:schemeClr w14:val="tx1"/>
            </w14:solidFill>
          </w14:textFill>
        </w:rPr>
        <w:t>响应</w:t>
      </w:r>
      <w:r>
        <w:rPr>
          <w:rFonts w:hint="eastAsia"/>
          <w:color w:val="000000" w:themeColor="text1"/>
          <w14:textFill>
            <w14:solidFill>
              <w14:schemeClr w14:val="tx1"/>
            </w14:solidFill>
          </w14:textFill>
        </w:rPr>
        <w:t>文件</w:t>
      </w:r>
      <w:r>
        <w:rPr>
          <w:rFonts w:hint="eastAsia"/>
          <w:bCs/>
          <w:color w:val="000000" w:themeColor="text1"/>
          <w14:textFill>
            <w14:solidFill>
              <w14:schemeClr w14:val="tx1"/>
            </w14:solidFill>
          </w14:textFill>
        </w:rPr>
        <w:t>一式两份（正、副本）</w:t>
      </w:r>
      <w:r>
        <w:rPr>
          <w:rFonts w:hint="eastAsia"/>
          <w:color w:val="000000" w:themeColor="text1"/>
          <w14:textFill>
            <w14:solidFill>
              <w14:schemeClr w14:val="tx1"/>
            </w14:solidFill>
          </w14:textFill>
        </w:rPr>
        <w:t>须密封包装，封口处应有供应商单位公章。封皮上写明项目名称、供应商名称及联系方式</w:t>
      </w:r>
    </w:p>
    <w:p w14:paraId="49C1C732">
      <w:pPr>
        <w:spacing w:line="500" w:lineRule="exact"/>
        <w:ind w:firstLine="480"/>
        <w:rPr>
          <w:color w:val="000000" w:themeColor="text1"/>
          <w14:textFill>
            <w14:solidFill>
              <w14:schemeClr w14:val="tx1"/>
            </w14:solidFill>
          </w14:textFill>
        </w:rPr>
      </w:pPr>
      <w:r>
        <w:rPr>
          <w:rFonts w:hint="eastAsia"/>
          <w:bCs/>
          <w:color w:val="000000" w:themeColor="text1"/>
          <w14:textFill>
            <w14:solidFill>
              <w14:schemeClr w14:val="tx1"/>
            </w14:solidFill>
          </w14:textFill>
        </w:rPr>
        <w:t>（四）递交地点：</w:t>
      </w:r>
      <w:r>
        <w:rPr>
          <w:rFonts w:hint="eastAsia"/>
          <w:color w:val="000000" w:themeColor="text1"/>
          <w14:textFill>
            <w14:solidFill>
              <w14:schemeClr w14:val="tx1"/>
            </w14:solidFill>
          </w14:textFill>
        </w:rPr>
        <w:t>云南省德宏州芒市勇罕街13号综合楼（招待所）4楼资产管理部</w:t>
      </w:r>
    </w:p>
    <w:p w14:paraId="2A039644">
      <w:pPr>
        <w:spacing w:line="440" w:lineRule="exact"/>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（五）收件人联系方式：0692-2211707 18088155870</w:t>
      </w:r>
    </w:p>
    <w:p w14:paraId="66A88505">
      <w:pPr>
        <w:spacing w:line="500" w:lineRule="exact"/>
        <w:ind w:firstLine="480"/>
        <w:rPr>
          <w:color w:val="000000" w:themeColor="text1"/>
          <w14:textFill>
            <w14:solidFill>
              <w14:schemeClr w14:val="tx1"/>
            </w14:solidFill>
          </w14:textFill>
        </w:rPr>
      </w:pPr>
      <w:r>
        <w:rPr>
          <w:rFonts w:hint="eastAsia"/>
          <w:bCs/>
          <w:color w:val="000000" w:themeColor="text1"/>
          <w14:textFill>
            <w14:solidFill>
              <w14:schemeClr w14:val="tx1"/>
            </w14:solidFill>
          </w14:textFill>
        </w:rPr>
        <w:t>（六）开启响应文件时间和地点：2026年5月26日</w:t>
      </w:r>
      <w:r>
        <w:rPr>
          <w:color w:val="000000" w:themeColor="text1"/>
          <w14:textFill>
            <w14:solidFill>
              <w14:schemeClr w14:val="tx1"/>
            </w14:solidFill>
          </w14:textFill>
        </w:rPr>
        <w:t>德宏州人民医院综合楼4楼招标室</w:t>
      </w:r>
    </w:p>
    <w:p w14:paraId="6A03F43E">
      <w:pPr>
        <w:spacing w:line="500" w:lineRule="exact"/>
        <w:ind w:firstLine="480"/>
        <w:rPr>
          <w:color w:val="000000" w:themeColor="text1"/>
          <w14:textFill>
            <w14:solidFill>
              <w14:schemeClr w14:val="tx1"/>
            </w14:solidFill>
          </w14:textFill>
        </w:rPr>
      </w:pPr>
      <w:r>
        <w:rPr>
          <w:rFonts w:hint="eastAsia"/>
          <w:bCs/>
          <w:color w:val="000000" w:themeColor="text1"/>
          <w14:textFill>
            <w14:solidFill>
              <w14:schemeClr w14:val="tx1"/>
            </w14:solidFill>
          </w14:textFill>
        </w:rPr>
        <w:t>（七）</w:t>
      </w:r>
      <w:r>
        <w:rPr>
          <w:rFonts w:hint="eastAsia"/>
          <w:color w:val="000000" w:themeColor="text1"/>
          <w14:textFill>
            <w14:solidFill>
              <w14:schemeClr w14:val="tx1"/>
            </w14:solidFill>
          </w14:textFill>
        </w:rPr>
        <w:t>该项目无需供应商到场</w:t>
      </w:r>
    </w:p>
    <w:p w14:paraId="7E2AA5E1">
      <w:pPr>
        <w:spacing w:line="460" w:lineRule="exac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五、其他补充事宜</w:t>
      </w:r>
    </w:p>
    <w:p w14:paraId="452AB4B4">
      <w:pPr>
        <w:spacing w:line="460" w:lineRule="exact"/>
        <w:ind w:firstLine="422" w:firstLineChars="200"/>
        <w:rPr>
          <w:rFonts w:hint="eastAsia" w:asciiTheme="minorEastAsia" w:hAnsiTheme="minorEastAsia" w:eastAsiaTheme="minorEastAsia" w:cstheme="minorEastAsia"/>
          <w:b/>
          <w:bCs/>
          <w:sz w:val="21"/>
          <w:szCs w:val="21"/>
        </w:rPr>
      </w:pPr>
      <w:bookmarkStart w:id="12" w:name="_Toc28359095"/>
      <w:bookmarkStart w:id="13" w:name="_Toc35393636"/>
      <w:bookmarkStart w:id="14" w:name="_Toc28359018"/>
      <w:bookmarkStart w:id="15" w:name="_Toc35393805"/>
      <w:r>
        <w:rPr>
          <w:rFonts w:hint="eastAsia" w:asciiTheme="minorEastAsia" w:hAnsiTheme="minorEastAsia" w:eastAsiaTheme="minorEastAsia" w:cstheme="minorEastAsia"/>
          <w:b/>
          <w:bCs/>
          <w:sz w:val="21"/>
          <w:szCs w:val="21"/>
        </w:rPr>
        <w:t>开标方式：线下开标</w:t>
      </w:r>
    </w:p>
    <w:bookmarkEnd w:id="12"/>
    <w:bookmarkEnd w:id="13"/>
    <w:bookmarkEnd w:id="14"/>
    <w:bookmarkEnd w:id="15"/>
    <w:p w14:paraId="3DBDE403">
      <w:pPr>
        <w:pStyle w:val="7"/>
        <w:spacing w:before="120" w:after="0" w:line="460" w:lineRule="exact"/>
        <w:rPr>
          <w:rFonts w:hint="eastAsia" w:asciiTheme="minorEastAsia" w:hAnsiTheme="minorEastAsia" w:eastAsiaTheme="minorEastAsia" w:cstheme="minorEastAsia"/>
          <w:bCs w:val="0"/>
          <w:sz w:val="21"/>
          <w:szCs w:val="21"/>
        </w:rPr>
      </w:pPr>
      <w:bookmarkStart w:id="16" w:name="_Toc35393638"/>
      <w:bookmarkStart w:id="17" w:name="_Toc28359020"/>
      <w:bookmarkStart w:id="18" w:name="_Toc35393807"/>
      <w:bookmarkStart w:id="19" w:name="_Toc28359097"/>
      <w:r>
        <w:rPr>
          <w:rFonts w:hint="eastAsia" w:asciiTheme="minorEastAsia" w:hAnsiTheme="minorEastAsia" w:eastAsiaTheme="minorEastAsia" w:cstheme="minorEastAsia"/>
          <w:sz w:val="21"/>
          <w:szCs w:val="21"/>
        </w:rPr>
        <w:t>六、凡对本次采购提出询问，请按以下方式联系。</w:t>
      </w:r>
    </w:p>
    <w:p w14:paraId="38E120B4">
      <w:pPr>
        <w:spacing w:line="4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1.采购人信息</w:t>
      </w:r>
    </w:p>
    <w:p w14:paraId="2FB07C86">
      <w:pPr>
        <w:spacing w:line="4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名    称：德宏州人民医院</w:t>
      </w:r>
    </w:p>
    <w:p w14:paraId="20A5E012">
      <w:pPr>
        <w:spacing w:line="4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统一社会信用代码：1253310043278550XB</w:t>
      </w:r>
    </w:p>
    <w:p w14:paraId="1691DFA5">
      <w:pPr>
        <w:spacing w:line="4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地    址：云南省德宏州芒市勇罕街13号</w:t>
      </w:r>
    </w:p>
    <w:p w14:paraId="753D6CE5">
      <w:pPr>
        <w:spacing w:line="4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联系方式：18088155870、0692-2211707</w:t>
      </w:r>
    </w:p>
    <w:p w14:paraId="5087709F">
      <w:pPr>
        <w:spacing w:line="460" w:lineRule="exact"/>
        <w:ind w:firstLine="420" w:firstLineChars="200"/>
        <w:rPr>
          <w:rFonts w:hint="eastAsia" w:asciiTheme="minorEastAsia" w:hAnsiTheme="minorEastAsia" w:eastAsiaTheme="minorEastAsia" w:cstheme="minorEastAsia"/>
          <w:sz w:val="21"/>
          <w:szCs w:val="21"/>
        </w:rPr>
      </w:pPr>
    </w:p>
    <w:bookmarkEnd w:id="16"/>
    <w:bookmarkEnd w:id="17"/>
    <w:bookmarkEnd w:id="18"/>
    <w:bookmarkEnd w:id="19"/>
    <w:p w14:paraId="5830373B">
      <w:pPr>
        <w:wordWrap w:val="0"/>
        <w:snapToGrid w:val="0"/>
        <w:spacing w:line="360" w:lineRule="auto"/>
        <w:rPr>
          <w:rFonts w:hint="eastAsia" w:ascii="宋体" w:hAnsi="宋体" w:cs="宋体"/>
          <w:b/>
          <w:bCs/>
          <w:sz w:val="21"/>
          <w:szCs w:val="21"/>
        </w:rPr>
        <w:sectPr>
          <w:footerReference r:id="rId4" w:type="default"/>
          <w:pgSz w:w="11906" w:h="16838"/>
          <w:pgMar w:top="1440" w:right="1080" w:bottom="1440" w:left="1080" w:header="851" w:footer="992" w:gutter="0"/>
          <w:pgNumType w:start="1"/>
          <w:cols w:space="425" w:num="1"/>
          <w:docGrid w:type="lines" w:linePitch="312" w:charSpace="0"/>
        </w:sectPr>
      </w:pPr>
      <w:bookmarkStart w:id="20" w:name="_Toc16778522"/>
      <w:bookmarkStart w:id="21" w:name="_Toc14568_WPSOffice_Level1"/>
    </w:p>
    <w:p w14:paraId="4CC3C3A6">
      <w:pPr>
        <w:widowControl w:val="0"/>
        <w:spacing w:after="120" w:afterLines="50" w:line="500" w:lineRule="exact"/>
        <w:jc w:val="center"/>
        <w:outlineLvl w:val="0"/>
        <w:rPr>
          <w:rFonts w:hint="eastAsia" w:ascii="宋体" w:hAnsi="宋体" w:cs="微软雅黑"/>
          <w:b/>
          <w:spacing w:val="6"/>
          <w:sz w:val="44"/>
          <w:szCs w:val="44"/>
        </w:rPr>
      </w:pPr>
      <w:bookmarkStart w:id="22" w:name="_Toc230017148"/>
      <w:r>
        <w:rPr>
          <w:rFonts w:hint="eastAsia" w:ascii="宋体" w:hAnsi="宋体" w:cs="微软雅黑"/>
          <w:b/>
          <w:spacing w:val="6"/>
          <w:sz w:val="44"/>
          <w:szCs w:val="44"/>
        </w:rPr>
        <w:t>第二章 协商须知</w:t>
      </w:r>
      <w:bookmarkEnd w:id="20"/>
      <w:bookmarkEnd w:id="21"/>
      <w:bookmarkEnd w:id="22"/>
    </w:p>
    <w:p w14:paraId="0D35A2C1">
      <w:pPr>
        <w:pStyle w:val="17"/>
        <w:spacing w:after="0"/>
        <w:ind w:firstLine="0" w:firstLineChars="0"/>
        <w:jc w:val="center"/>
        <w:rPr>
          <w:sz w:val="32"/>
          <w:szCs w:val="32"/>
        </w:rPr>
      </w:pPr>
      <w:r>
        <w:rPr>
          <w:rFonts w:hint="eastAsia" w:ascii="宋体" w:hAnsi="宋体"/>
          <w:b/>
          <w:kern w:val="2"/>
          <w:sz w:val="32"/>
          <w:szCs w:val="32"/>
        </w:rPr>
        <w:t>协商须知前附表</w:t>
      </w:r>
    </w:p>
    <w:tbl>
      <w:tblPr>
        <w:tblStyle w:val="27"/>
        <w:tblpPr w:leftFromText="180" w:rightFromText="180" w:vertAnchor="text" w:horzAnchor="page" w:tblpX="1421" w:tblpY="509"/>
        <w:tblOverlap w:val="never"/>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2064"/>
        <w:gridCol w:w="6631"/>
      </w:tblGrid>
      <w:tr w14:paraId="3B3B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5DB18BB8">
            <w:pPr>
              <w:widowControl w:val="0"/>
              <w:spacing w:line="360" w:lineRule="auto"/>
              <w:jc w:val="center"/>
              <w:rPr>
                <w:rFonts w:hint="eastAsia" w:ascii="宋体" w:hAnsi="宋体"/>
                <w:b/>
                <w:bCs/>
                <w:kern w:val="2"/>
                <w:sz w:val="21"/>
                <w:szCs w:val="21"/>
              </w:rPr>
            </w:pPr>
            <w:r>
              <w:rPr>
                <w:rFonts w:hint="eastAsia" w:ascii="宋体" w:hAnsi="宋体"/>
                <w:b/>
                <w:bCs/>
                <w:kern w:val="2"/>
                <w:sz w:val="21"/>
                <w:szCs w:val="21"/>
              </w:rPr>
              <w:t>条款号</w:t>
            </w:r>
          </w:p>
        </w:tc>
        <w:tc>
          <w:tcPr>
            <w:tcW w:w="2064" w:type="dxa"/>
            <w:tcBorders>
              <w:top w:val="single" w:color="auto" w:sz="4" w:space="0"/>
              <w:left w:val="nil"/>
              <w:bottom w:val="single" w:color="auto" w:sz="4" w:space="0"/>
              <w:right w:val="single" w:color="auto" w:sz="4" w:space="0"/>
            </w:tcBorders>
            <w:vAlign w:val="center"/>
          </w:tcPr>
          <w:p w14:paraId="7F4A083A">
            <w:pPr>
              <w:widowControl w:val="0"/>
              <w:spacing w:line="360" w:lineRule="auto"/>
              <w:jc w:val="center"/>
              <w:rPr>
                <w:rFonts w:hint="eastAsia" w:ascii="宋体" w:hAnsi="宋体"/>
                <w:b/>
                <w:bCs/>
                <w:kern w:val="2"/>
                <w:sz w:val="21"/>
                <w:szCs w:val="21"/>
              </w:rPr>
            </w:pPr>
            <w:r>
              <w:rPr>
                <w:rFonts w:hint="eastAsia" w:ascii="宋体" w:hAnsi="宋体"/>
                <w:b/>
                <w:bCs/>
                <w:kern w:val="2"/>
                <w:sz w:val="21"/>
                <w:szCs w:val="21"/>
              </w:rPr>
              <w:t>条款名称</w:t>
            </w:r>
          </w:p>
        </w:tc>
        <w:tc>
          <w:tcPr>
            <w:tcW w:w="6631" w:type="dxa"/>
            <w:tcBorders>
              <w:top w:val="single" w:color="auto" w:sz="4" w:space="0"/>
              <w:left w:val="nil"/>
              <w:bottom w:val="single" w:color="auto" w:sz="4" w:space="0"/>
              <w:right w:val="single" w:color="auto" w:sz="4" w:space="0"/>
            </w:tcBorders>
            <w:vAlign w:val="center"/>
          </w:tcPr>
          <w:p w14:paraId="562A98F9">
            <w:pPr>
              <w:widowControl w:val="0"/>
              <w:spacing w:line="360" w:lineRule="auto"/>
              <w:jc w:val="center"/>
              <w:rPr>
                <w:rFonts w:hint="eastAsia" w:ascii="宋体" w:hAnsi="宋体"/>
                <w:b/>
                <w:bCs/>
                <w:kern w:val="2"/>
                <w:sz w:val="21"/>
                <w:szCs w:val="21"/>
              </w:rPr>
            </w:pPr>
            <w:r>
              <w:rPr>
                <w:rFonts w:hint="eastAsia" w:ascii="宋体" w:hAnsi="宋体"/>
                <w:b/>
                <w:bCs/>
                <w:kern w:val="2"/>
                <w:sz w:val="21"/>
                <w:szCs w:val="21"/>
              </w:rPr>
              <w:t>编列内容</w:t>
            </w:r>
          </w:p>
        </w:tc>
      </w:tr>
      <w:tr w14:paraId="43BB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trPr>
        <w:tc>
          <w:tcPr>
            <w:tcW w:w="944" w:type="dxa"/>
            <w:tcBorders>
              <w:top w:val="single" w:color="auto" w:sz="4" w:space="0"/>
              <w:left w:val="single" w:color="auto" w:sz="4" w:space="0"/>
              <w:bottom w:val="single" w:color="auto" w:sz="4" w:space="0"/>
              <w:right w:val="single" w:color="auto" w:sz="4" w:space="0"/>
            </w:tcBorders>
            <w:vAlign w:val="center"/>
          </w:tcPr>
          <w:p w14:paraId="7092CB24">
            <w:pPr>
              <w:widowControl w:val="0"/>
              <w:spacing w:line="360" w:lineRule="auto"/>
              <w:jc w:val="center"/>
              <w:rPr>
                <w:rFonts w:hint="eastAsia" w:ascii="宋体" w:hAnsi="宋体"/>
                <w:kern w:val="2"/>
                <w:sz w:val="21"/>
                <w:szCs w:val="21"/>
              </w:rPr>
            </w:pPr>
            <w:r>
              <w:rPr>
                <w:rFonts w:hint="eastAsia" w:ascii="宋体" w:hAnsi="宋体"/>
                <w:kern w:val="2"/>
                <w:sz w:val="21"/>
                <w:szCs w:val="21"/>
              </w:rPr>
              <w:t>1.1.1</w:t>
            </w:r>
          </w:p>
        </w:tc>
        <w:tc>
          <w:tcPr>
            <w:tcW w:w="2064" w:type="dxa"/>
            <w:tcBorders>
              <w:top w:val="single" w:color="auto" w:sz="4" w:space="0"/>
              <w:left w:val="nil"/>
              <w:bottom w:val="single" w:color="auto" w:sz="4" w:space="0"/>
              <w:right w:val="single" w:color="auto" w:sz="4" w:space="0"/>
            </w:tcBorders>
            <w:vAlign w:val="center"/>
          </w:tcPr>
          <w:p w14:paraId="4A88130C">
            <w:pPr>
              <w:widowControl w:val="0"/>
              <w:spacing w:line="360" w:lineRule="auto"/>
              <w:jc w:val="center"/>
              <w:rPr>
                <w:rFonts w:hint="eastAsia" w:ascii="宋体" w:hAnsi="宋体"/>
                <w:kern w:val="2"/>
                <w:sz w:val="21"/>
                <w:szCs w:val="21"/>
              </w:rPr>
            </w:pPr>
            <w:r>
              <w:rPr>
                <w:rFonts w:hint="eastAsia" w:ascii="宋体" w:hAnsi="宋体"/>
                <w:kern w:val="2"/>
                <w:sz w:val="21"/>
                <w:szCs w:val="21"/>
              </w:rPr>
              <w:t>采购人</w:t>
            </w:r>
          </w:p>
        </w:tc>
        <w:tc>
          <w:tcPr>
            <w:tcW w:w="6631" w:type="dxa"/>
            <w:tcBorders>
              <w:top w:val="single" w:color="auto" w:sz="4" w:space="0"/>
              <w:left w:val="nil"/>
              <w:bottom w:val="single" w:color="auto" w:sz="4" w:space="0"/>
              <w:right w:val="single" w:color="auto" w:sz="4" w:space="0"/>
            </w:tcBorders>
            <w:vAlign w:val="center"/>
          </w:tcPr>
          <w:p w14:paraId="614F8DA5">
            <w:pPr>
              <w:pStyle w:val="2"/>
              <w:spacing w:after="0" w:line="360" w:lineRule="auto"/>
              <w:rPr>
                <w:rFonts w:hint="eastAsia" w:ascii="宋体" w:hAnsi="宋体"/>
                <w:sz w:val="21"/>
                <w:szCs w:val="21"/>
              </w:rPr>
            </w:pPr>
            <w:r>
              <w:rPr>
                <w:rFonts w:hint="eastAsia" w:ascii="宋体" w:hAnsi="宋体"/>
                <w:sz w:val="21"/>
                <w:szCs w:val="21"/>
              </w:rPr>
              <w:t>名  称：德宏州人民医院</w:t>
            </w:r>
          </w:p>
          <w:p w14:paraId="43F9EE6C">
            <w:pPr>
              <w:pStyle w:val="2"/>
              <w:spacing w:after="0" w:line="360" w:lineRule="auto"/>
              <w:rPr>
                <w:rFonts w:hint="eastAsia" w:ascii="宋体" w:hAnsi="宋体"/>
                <w:sz w:val="21"/>
                <w:szCs w:val="21"/>
              </w:rPr>
            </w:pPr>
            <w:r>
              <w:rPr>
                <w:rFonts w:hint="eastAsia" w:ascii="宋体" w:hAnsi="宋体"/>
                <w:sz w:val="21"/>
                <w:szCs w:val="21"/>
              </w:rPr>
              <w:t>地  址：云南省德宏州芒市勇罕街13号</w:t>
            </w:r>
          </w:p>
          <w:p w14:paraId="663C8C42">
            <w:pPr>
              <w:pStyle w:val="2"/>
              <w:spacing w:after="0" w:line="360" w:lineRule="auto"/>
              <w:rPr>
                <w:rFonts w:hint="eastAsia" w:ascii="宋体" w:hAnsi="宋体"/>
                <w:sz w:val="21"/>
                <w:szCs w:val="21"/>
              </w:rPr>
            </w:pPr>
            <w:r>
              <w:rPr>
                <w:rFonts w:hint="eastAsia" w:ascii="宋体" w:hAnsi="宋体"/>
                <w:sz w:val="21"/>
                <w:szCs w:val="21"/>
              </w:rPr>
              <w:t>联系人：资产管理办公室</w:t>
            </w:r>
          </w:p>
          <w:p w14:paraId="3BDDB6D0">
            <w:pPr>
              <w:spacing w:line="360" w:lineRule="auto"/>
              <w:rPr>
                <w:rFonts w:hint="eastAsia" w:ascii="宋体" w:hAnsi="宋体"/>
                <w:sz w:val="21"/>
                <w:szCs w:val="21"/>
              </w:rPr>
            </w:pPr>
            <w:r>
              <w:rPr>
                <w:rFonts w:hint="eastAsia" w:ascii="宋体" w:hAnsi="宋体"/>
                <w:sz w:val="21"/>
                <w:szCs w:val="21"/>
              </w:rPr>
              <w:t>电  话：18088155870、0692-2211707</w:t>
            </w:r>
          </w:p>
        </w:tc>
      </w:tr>
      <w:tr w14:paraId="35B6D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44" w:type="dxa"/>
            <w:tcBorders>
              <w:top w:val="single" w:color="auto" w:sz="4" w:space="0"/>
              <w:left w:val="single" w:color="auto" w:sz="4" w:space="0"/>
              <w:bottom w:val="single" w:color="auto" w:sz="4" w:space="0"/>
              <w:right w:val="single" w:color="auto" w:sz="4" w:space="0"/>
            </w:tcBorders>
            <w:vAlign w:val="center"/>
          </w:tcPr>
          <w:p w14:paraId="7C0DE69E">
            <w:pPr>
              <w:widowControl w:val="0"/>
              <w:spacing w:line="360" w:lineRule="auto"/>
              <w:jc w:val="center"/>
              <w:rPr>
                <w:rFonts w:hint="eastAsia" w:ascii="宋体" w:hAnsi="宋体"/>
                <w:kern w:val="2"/>
                <w:sz w:val="21"/>
                <w:szCs w:val="21"/>
              </w:rPr>
            </w:pPr>
            <w:r>
              <w:rPr>
                <w:rFonts w:hint="eastAsia" w:ascii="宋体" w:hAnsi="宋体"/>
                <w:kern w:val="2"/>
                <w:sz w:val="21"/>
                <w:szCs w:val="21"/>
              </w:rPr>
              <w:t>1.1.2</w:t>
            </w:r>
          </w:p>
        </w:tc>
        <w:tc>
          <w:tcPr>
            <w:tcW w:w="2064" w:type="dxa"/>
            <w:tcBorders>
              <w:top w:val="single" w:color="auto" w:sz="4" w:space="0"/>
              <w:left w:val="nil"/>
              <w:bottom w:val="single" w:color="auto" w:sz="4" w:space="0"/>
              <w:right w:val="single" w:color="auto" w:sz="4" w:space="0"/>
            </w:tcBorders>
            <w:vAlign w:val="center"/>
          </w:tcPr>
          <w:p w14:paraId="3C552918">
            <w:pPr>
              <w:widowControl w:val="0"/>
              <w:spacing w:line="360" w:lineRule="auto"/>
              <w:jc w:val="center"/>
              <w:rPr>
                <w:rFonts w:hint="eastAsia" w:ascii="宋体" w:hAnsi="宋体"/>
                <w:kern w:val="2"/>
                <w:sz w:val="21"/>
                <w:szCs w:val="21"/>
              </w:rPr>
            </w:pPr>
            <w:r>
              <w:rPr>
                <w:rFonts w:hint="eastAsia" w:ascii="宋体" w:hAnsi="宋体"/>
                <w:kern w:val="2"/>
                <w:sz w:val="21"/>
                <w:szCs w:val="21"/>
              </w:rPr>
              <w:t>项目名称</w:t>
            </w:r>
          </w:p>
        </w:tc>
        <w:tc>
          <w:tcPr>
            <w:tcW w:w="6631" w:type="dxa"/>
            <w:tcBorders>
              <w:top w:val="single" w:color="auto" w:sz="4" w:space="0"/>
              <w:left w:val="nil"/>
              <w:bottom w:val="single" w:color="auto" w:sz="4" w:space="0"/>
              <w:right w:val="single" w:color="auto" w:sz="4" w:space="0"/>
            </w:tcBorders>
            <w:vAlign w:val="center"/>
          </w:tcPr>
          <w:p w14:paraId="2A165490">
            <w:pPr>
              <w:widowControl w:val="0"/>
              <w:spacing w:line="360" w:lineRule="auto"/>
              <w:rPr>
                <w:rFonts w:hint="eastAsia" w:ascii="宋体" w:hAnsi="宋体"/>
                <w:kern w:val="2"/>
                <w:sz w:val="21"/>
                <w:szCs w:val="21"/>
              </w:rPr>
            </w:pPr>
            <w:r>
              <w:rPr>
                <w:rFonts w:eastAsia="方正仿宋_GBK"/>
                <w:sz w:val="24"/>
                <w:szCs w:val="24"/>
              </w:rPr>
              <w:t>德宏州人民医院消化内镜维保服务院内采购</w:t>
            </w:r>
            <w:r>
              <w:rPr>
                <w:rFonts w:eastAsia="方正仿宋_GBK"/>
                <w:color w:val="333333"/>
                <w:sz w:val="24"/>
                <w:szCs w:val="24"/>
                <w:shd w:val="clear" w:color="auto" w:fill="FFFFFF"/>
              </w:rPr>
              <w:t>项目</w:t>
            </w:r>
          </w:p>
        </w:tc>
      </w:tr>
      <w:tr w14:paraId="3E8F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944" w:type="dxa"/>
            <w:tcBorders>
              <w:top w:val="single" w:color="auto" w:sz="4" w:space="0"/>
              <w:left w:val="single" w:color="auto" w:sz="4" w:space="0"/>
              <w:bottom w:val="single" w:color="auto" w:sz="4" w:space="0"/>
              <w:right w:val="single" w:color="auto" w:sz="4" w:space="0"/>
            </w:tcBorders>
            <w:vAlign w:val="center"/>
          </w:tcPr>
          <w:p w14:paraId="43B45386">
            <w:pPr>
              <w:widowControl w:val="0"/>
              <w:spacing w:line="360" w:lineRule="auto"/>
              <w:jc w:val="center"/>
              <w:rPr>
                <w:rFonts w:hint="eastAsia" w:ascii="宋体" w:hAnsi="宋体"/>
                <w:kern w:val="2"/>
                <w:sz w:val="21"/>
                <w:szCs w:val="21"/>
              </w:rPr>
            </w:pPr>
            <w:r>
              <w:rPr>
                <w:rFonts w:hint="eastAsia" w:ascii="宋体" w:hAnsi="宋体"/>
                <w:kern w:val="2"/>
                <w:sz w:val="21"/>
                <w:szCs w:val="21"/>
              </w:rPr>
              <w:t>1.2.1</w:t>
            </w:r>
          </w:p>
        </w:tc>
        <w:tc>
          <w:tcPr>
            <w:tcW w:w="2064" w:type="dxa"/>
            <w:tcBorders>
              <w:top w:val="single" w:color="auto" w:sz="4" w:space="0"/>
              <w:left w:val="nil"/>
              <w:bottom w:val="single" w:color="auto" w:sz="4" w:space="0"/>
              <w:right w:val="single" w:color="auto" w:sz="4" w:space="0"/>
            </w:tcBorders>
            <w:vAlign w:val="center"/>
          </w:tcPr>
          <w:p w14:paraId="77F52148">
            <w:pPr>
              <w:jc w:val="center"/>
              <w:rPr>
                <w:rFonts w:hint="eastAsia" w:ascii="宋体" w:hAnsi="宋体"/>
                <w:kern w:val="2"/>
                <w:sz w:val="21"/>
                <w:szCs w:val="21"/>
              </w:rPr>
            </w:pPr>
            <w:r>
              <w:rPr>
                <w:rFonts w:hint="eastAsia" w:ascii="宋体" w:hAnsi="宋体"/>
                <w:kern w:val="2"/>
                <w:sz w:val="21"/>
                <w:szCs w:val="21"/>
              </w:rPr>
              <w:t>资金来源及落实情况</w:t>
            </w:r>
          </w:p>
        </w:tc>
        <w:tc>
          <w:tcPr>
            <w:tcW w:w="6631" w:type="dxa"/>
            <w:tcBorders>
              <w:top w:val="single" w:color="auto" w:sz="4" w:space="0"/>
              <w:left w:val="nil"/>
              <w:bottom w:val="single" w:color="auto" w:sz="4" w:space="0"/>
              <w:right w:val="single" w:color="auto" w:sz="4" w:space="0"/>
            </w:tcBorders>
            <w:vAlign w:val="center"/>
          </w:tcPr>
          <w:p w14:paraId="120AACB0">
            <w:pPr>
              <w:widowControl w:val="0"/>
              <w:spacing w:line="360" w:lineRule="auto"/>
              <w:jc w:val="both"/>
              <w:rPr>
                <w:rFonts w:hint="eastAsia" w:ascii="宋体" w:hAnsi="宋体"/>
                <w:kern w:val="2"/>
                <w:sz w:val="21"/>
                <w:szCs w:val="21"/>
              </w:rPr>
            </w:pPr>
            <w:r>
              <w:rPr>
                <w:rFonts w:hint="eastAsia" w:ascii="宋体" w:hAnsi="宋体"/>
                <w:kern w:val="2"/>
                <w:sz w:val="21"/>
                <w:szCs w:val="21"/>
              </w:rPr>
              <w:t>自有资金，已落实</w:t>
            </w:r>
          </w:p>
        </w:tc>
      </w:tr>
      <w:tr w14:paraId="30B1E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44" w:type="dxa"/>
            <w:tcBorders>
              <w:top w:val="single" w:color="auto" w:sz="4" w:space="0"/>
              <w:left w:val="single" w:color="auto" w:sz="4" w:space="0"/>
              <w:bottom w:val="single" w:color="auto" w:sz="4" w:space="0"/>
              <w:right w:val="single" w:color="auto" w:sz="4" w:space="0"/>
            </w:tcBorders>
            <w:vAlign w:val="center"/>
          </w:tcPr>
          <w:p w14:paraId="25359EE8">
            <w:pPr>
              <w:widowControl w:val="0"/>
              <w:spacing w:line="360" w:lineRule="auto"/>
              <w:jc w:val="center"/>
              <w:rPr>
                <w:rFonts w:hint="eastAsia" w:ascii="宋体" w:hAnsi="宋体"/>
                <w:kern w:val="2"/>
                <w:sz w:val="21"/>
                <w:szCs w:val="21"/>
              </w:rPr>
            </w:pPr>
            <w:r>
              <w:rPr>
                <w:rFonts w:hint="eastAsia" w:ascii="宋体" w:hAnsi="宋体"/>
                <w:kern w:val="2"/>
                <w:sz w:val="21"/>
                <w:szCs w:val="21"/>
              </w:rPr>
              <w:t>1.2.2</w:t>
            </w:r>
          </w:p>
        </w:tc>
        <w:tc>
          <w:tcPr>
            <w:tcW w:w="2064" w:type="dxa"/>
            <w:tcBorders>
              <w:top w:val="single" w:color="auto" w:sz="4" w:space="0"/>
              <w:left w:val="nil"/>
              <w:bottom w:val="single" w:color="auto" w:sz="4" w:space="0"/>
              <w:right w:val="single" w:color="auto" w:sz="4" w:space="0"/>
            </w:tcBorders>
            <w:vAlign w:val="center"/>
          </w:tcPr>
          <w:p w14:paraId="151DE21B">
            <w:pPr>
              <w:widowControl w:val="0"/>
              <w:spacing w:line="360" w:lineRule="auto"/>
              <w:jc w:val="center"/>
              <w:rPr>
                <w:rFonts w:hint="eastAsia" w:ascii="宋体" w:hAnsi="宋体"/>
                <w:kern w:val="2"/>
                <w:sz w:val="21"/>
                <w:szCs w:val="21"/>
              </w:rPr>
            </w:pPr>
            <w:r>
              <w:rPr>
                <w:rFonts w:hint="eastAsia" w:ascii="宋体" w:hAnsi="宋体"/>
                <w:kern w:val="2"/>
                <w:sz w:val="21"/>
                <w:szCs w:val="21"/>
              </w:rPr>
              <w:t>预算金额</w:t>
            </w:r>
          </w:p>
        </w:tc>
        <w:tc>
          <w:tcPr>
            <w:tcW w:w="6631" w:type="dxa"/>
            <w:tcBorders>
              <w:top w:val="single" w:color="auto" w:sz="4" w:space="0"/>
              <w:left w:val="nil"/>
              <w:bottom w:val="single" w:color="auto" w:sz="4" w:space="0"/>
              <w:right w:val="single" w:color="auto" w:sz="4" w:space="0"/>
            </w:tcBorders>
            <w:vAlign w:val="center"/>
          </w:tcPr>
          <w:p w14:paraId="3677E5A6">
            <w:pPr>
              <w:widowControl w:val="0"/>
              <w:spacing w:line="360" w:lineRule="auto"/>
              <w:jc w:val="both"/>
              <w:rPr>
                <w:rFonts w:hint="eastAsia" w:ascii="宋体" w:hAnsi="宋体"/>
                <w:kern w:val="2"/>
                <w:sz w:val="21"/>
                <w:szCs w:val="21"/>
              </w:rPr>
            </w:pPr>
            <w:r>
              <w:rPr>
                <w:rFonts w:hint="eastAsia" w:ascii="宋体" w:hAnsi="宋体"/>
                <w:kern w:val="2"/>
                <w:sz w:val="21"/>
                <w:szCs w:val="21"/>
              </w:rPr>
              <w:t>310000.00元</w:t>
            </w:r>
          </w:p>
        </w:tc>
      </w:tr>
      <w:tr w14:paraId="415F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trPr>
        <w:tc>
          <w:tcPr>
            <w:tcW w:w="944" w:type="dxa"/>
            <w:tcBorders>
              <w:top w:val="single" w:color="auto" w:sz="4" w:space="0"/>
              <w:left w:val="single" w:color="auto" w:sz="4" w:space="0"/>
              <w:bottom w:val="single" w:color="auto" w:sz="4" w:space="0"/>
              <w:right w:val="single" w:color="auto" w:sz="4" w:space="0"/>
            </w:tcBorders>
            <w:vAlign w:val="center"/>
          </w:tcPr>
          <w:p w14:paraId="33324C27">
            <w:pPr>
              <w:widowControl w:val="0"/>
              <w:spacing w:line="360" w:lineRule="auto"/>
              <w:jc w:val="center"/>
              <w:rPr>
                <w:rFonts w:hint="eastAsia" w:ascii="宋体" w:hAnsi="宋体"/>
                <w:kern w:val="2"/>
                <w:sz w:val="21"/>
                <w:szCs w:val="21"/>
              </w:rPr>
            </w:pPr>
            <w:r>
              <w:rPr>
                <w:rFonts w:hint="eastAsia" w:ascii="宋体" w:hAnsi="宋体"/>
                <w:kern w:val="2"/>
                <w:sz w:val="21"/>
                <w:szCs w:val="21"/>
              </w:rPr>
              <w:t>1.2.3</w:t>
            </w:r>
          </w:p>
        </w:tc>
        <w:tc>
          <w:tcPr>
            <w:tcW w:w="2064" w:type="dxa"/>
            <w:tcBorders>
              <w:top w:val="single" w:color="auto" w:sz="4" w:space="0"/>
              <w:left w:val="nil"/>
              <w:bottom w:val="single" w:color="auto" w:sz="4" w:space="0"/>
              <w:right w:val="single" w:color="auto" w:sz="4" w:space="0"/>
            </w:tcBorders>
            <w:vAlign w:val="center"/>
          </w:tcPr>
          <w:p w14:paraId="2BA0337C">
            <w:pPr>
              <w:spacing w:line="380" w:lineRule="exact"/>
              <w:jc w:val="center"/>
              <w:rPr>
                <w:rFonts w:hint="eastAsia" w:ascii="宋体" w:hAnsi="宋体"/>
                <w:kern w:val="2"/>
                <w:sz w:val="21"/>
                <w:szCs w:val="21"/>
              </w:rPr>
            </w:pPr>
            <w:r>
              <w:rPr>
                <w:rFonts w:hint="eastAsia" w:ascii="宋体" w:hAnsi="宋体"/>
                <w:kern w:val="2"/>
                <w:sz w:val="21"/>
                <w:szCs w:val="21"/>
              </w:rPr>
              <w:t>最高限价</w:t>
            </w:r>
          </w:p>
        </w:tc>
        <w:tc>
          <w:tcPr>
            <w:tcW w:w="6631" w:type="dxa"/>
            <w:tcBorders>
              <w:top w:val="single" w:color="auto" w:sz="4" w:space="0"/>
              <w:left w:val="nil"/>
              <w:bottom w:val="single" w:color="auto" w:sz="4" w:space="0"/>
              <w:right w:val="single" w:color="auto" w:sz="4" w:space="0"/>
            </w:tcBorders>
            <w:vAlign w:val="center"/>
          </w:tcPr>
          <w:p w14:paraId="3BE3E22E">
            <w:pPr>
              <w:spacing w:line="360" w:lineRule="auto"/>
              <w:rPr>
                <w:rFonts w:hint="eastAsia" w:ascii="宋体" w:hAnsi="宋体" w:cs="宋体"/>
                <w:sz w:val="21"/>
                <w:szCs w:val="21"/>
              </w:rPr>
            </w:pPr>
            <w:r>
              <w:rPr>
                <w:rFonts w:hint="eastAsia" w:ascii="宋体" w:hAnsi="宋体" w:cs="宋体"/>
                <w:sz w:val="21"/>
                <w:szCs w:val="21"/>
              </w:rPr>
              <w:t>□无</w:t>
            </w:r>
          </w:p>
          <w:p w14:paraId="3068D927">
            <w:pPr>
              <w:spacing w:line="360" w:lineRule="auto"/>
              <w:rPr>
                <w:rFonts w:hint="eastAsia" w:ascii="宋体" w:hAnsi="宋体"/>
                <w:kern w:val="2"/>
                <w:sz w:val="21"/>
                <w:szCs w:val="21"/>
              </w:rPr>
            </w:pPr>
            <w:r>
              <w:rPr>
                <w:rFonts w:hint="eastAsia" w:ascii="宋体" w:hAnsi="宋体" w:cs="宋体"/>
                <w:sz w:val="21"/>
                <w:szCs w:val="21"/>
              </w:rPr>
              <w:t>☑有，最高限价：310000.00元</w:t>
            </w:r>
          </w:p>
        </w:tc>
      </w:tr>
      <w:tr w14:paraId="6D7C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046CFBB6">
            <w:pPr>
              <w:widowControl w:val="0"/>
              <w:spacing w:line="360" w:lineRule="auto"/>
              <w:jc w:val="center"/>
              <w:rPr>
                <w:rFonts w:hint="eastAsia" w:ascii="宋体" w:hAnsi="宋体"/>
                <w:kern w:val="2"/>
                <w:sz w:val="21"/>
                <w:szCs w:val="21"/>
              </w:rPr>
            </w:pPr>
            <w:r>
              <w:rPr>
                <w:rFonts w:hint="eastAsia" w:ascii="宋体" w:hAnsi="宋体"/>
                <w:kern w:val="2"/>
                <w:sz w:val="21"/>
                <w:szCs w:val="21"/>
              </w:rPr>
              <w:t>1.3.1</w:t>
            </w:r>
          </w:p>
        </w:tc>
        <w:tc>
          <w:tcPr>
            <w:tcW w:w="2064" w:type="dxa"/>
            <w:tcBorders>
              <w:top w:val="single" w:color="auto" w:sz="4" w:space="0"/>
              <w:left w:val="nil"/>
              <w:bottom w:val="single" w:color="auto" w:sz="4" w:space="0"/>
              <w:right w:val="single" w:color="auto" w:sz="4" w:space="0"/>
            </w:tcBorders>
            <w:vAlign w:val="center"/>
          </w:tcPr>
          <w:p w14:paraId="64011FF9">
            <w:pPr>
              <w:pStyle w:val="16"/>
              <w:spacing w:line="440" w:lineRule="exact"/>
              <w:ind w:left="0" w:leftChars="0" w:firstLine="0" w:firstLineChars="0"/>
              <w:jc w:val="center"/>
              <w:rPr>
                <w:rFonts w:hint="eastAsia" w:ascii="宋体" w:hAnsi="宋体"/>
                <w:kern w:val="2"/>
                <w:sz w:val="21"/>
                <w:szCs w:val="21"/>
              </w:rPr>
            </w:pPr>
            <w:r>
              <w:rPr>
                <w:rFonts w:hint="eastAsia" w:ascii="宋体" w:hAnsi="宋体" w:cs="宋体"/>
                <w:sz w:val="21"/>
                <w:szCs w:val="21"/>
              </w:rPr>
              <w:t>采购需求</w:t>
            </w:r>
          </w:p>
        </w:tc>
        <w:tc>
          <w:tcPr>
            <w:tcW w:w="6631" w:type="dxa"/>
            <w:tcBorders>
              <w:top w:val="single" w:color="auto" w:sz="4" w:space="0"/>
              <w:left w:val="nil"/>
              <w:bottom w:val="single" w:color="auto" w:sz="4" w:space="0"/>
              <w:right w:val="single" w:color="auto" w:sz="4" w:space="0"/>
            </w:tcBorders>
            <w:vAlign w:val="center"/>
          </w:tcPr>
          <w:p w14:paraId="1A348FC4">
            <w:pPr>
              <w:spacing w:line="360" w:lineRule="auto"/>
              <w:rPr>
                <w:rFonts w:hint="eastAsia" w:ascii="宋体" w:hAnsi="宋体" w:cs="宋体"/>
                <w:sz w:val="21"/>
                <w:szCs w:val="21"/>
              </w:rPr>
            </w:pPr>
            <w:r>
              <w:rPr>
                <w:rFonts w:hint="eastAsia" w:asciiTheme="minorEastAsia" w:hAnsiTheme="minorEastAsia" w:eastAsiaTheme="minorEastAsia" w:cstheme="minorEastAsia"/>
                <w:sz w:val="21"/>
                <w:szCs w:val="21"/>
              </w:rPr>
              <w:t>德宏州人民医院为保障医用设备正常运行、扎实做好维保工作，现就</w:t>
            </w:r>
            <w:r>
              <w:rPr>
                <w:rFonts w:asciiTheme="minorEastAsia" w:hAnsiTheme="minorEastAsia" w:eastAsiaTheme="minorEastAsia" w:cstheme="minorEastAsia"/>
                <w:sz w:val="21"/>
                <w:szCs w:val="21"/>
              </w:rPr>
              <w:t>消化内镜维保服务院内采购项目</w:t>
            </w:r>
            <w:r>
              <w:rPr>
                <w:rFonts w:hint="eastAsia" w:asciiTheme="minorEastAsia" w:hAnsiTheme="minorEastAsia" w:eastAsiaTheme="minorEastAsia" w:cstheme="minorEastAsia"/>
                <w:sz w:val="21"/>
                <w:szCs w:val="21"/>
              </w:rPr>
              <w:t>采购（具体详见采购文件“第三章 采购需求”）</w:t>
            </w:r>
          </w:p>
        </w:tc>
      </w:tr>
      <w:tr w14:paraId="3BD7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4BE9BF40">
            <w:pPr>
              <w:widowControl w:val="0"/>
              <w:spacing w:line="360" w:lineRule="auto"/>
              <w:jc w:val="center"/>
              <w:rPr>
                <w:rFonts w:hint="eastAsia" w:ascii="宋体" w:hAnsi="宋体"/>
                <w:kern w:val="2"/>
                <w:sz w:val="21"/>
                <w:szCs w:val="21"/>
              </w:rPr>
            </w:pPr>
            <w:r>
              <w:rPr>
                <w:rFonts w:hint="eastAsia" w:ascii="宋体" w:hAnsi="宋体"/>
                <w:kern w:val="2"/>
                <w:sz w:val="21"/>
                <w:szCs w:val="21"/>
              </w:rPr>
              <w:t>1.3.2</w:t>
            </w:r>
          </w:p>
        </w:tc>
        <w:tc>
          <w:tcPr>
            <w:tcW w:w="2064" w:type="dxa"/>
            <w:tcBorders>
              <w:top w:val="single" w:color="auto" w:sz="4" w:space="0"/>
              <w:left w:val="nil"/>
              <w:bottom w:val="single" w:color="auto" w:sz="4" w:space="0"/>
              <w:right w:val="single" w:color="auto" w:sz="4" w:space="0"/>
            </w:tcBorders>
            <w:vAlign w:val="center"/>
          </w:tcPr>
          <w:p w14:paraId="615ADB6E">
            <w:pPr>
              <w:pStyle w:val="16"/>
              <w:spacing w:line="440" w:lineRule="exact"/>
              <w:ind w:left="0" w:leftChars="0" w:firstLine="0" w:firstLineChars="0"/>
              <w:jc w:val="center"/>
              <w:rPr>
                <w:rFonts w:hint="eastAsia" w:ascii="宋体" w:hAnsi="宋体"/>
                <w:kern w:val="2"/>
                <w:sz w:val="21"/>
                <w:szCs w:val="21"/>
              </w:rPr>
            </w:pPr>
            <w:r>
              <w:rPr>
                <w:rFonts w:hint="eastAsia" w:ascii="宋体" w:hAnsi="宋体" w:cs="宋体"/>
                <w:sz w:val="21"/>
                <w:szCs w:val="21"/>
              </w:rPr>
              <w:t>服务地点</w:t>
            </w:r>
          </w:p>
        </w:tc>
        <w:tc>
          <w:tcPr>
            <w:tcW w:w="6631" w:type="dxa"/>
            <w:tcBorders>
              <w:top w:val="single" w:color="auto" w:sz="4" w:space="0"/>
              <w:left w:val="nil"/>
              <w:bottom w:val="single" w:color="auto" w:sz="4" w:space="0"/>
              <w:right w:val="single" w:color="auto" w:sz="4" w:space="0"/>
            </w:tcBorders>
          </w:tcPr>
          <w:p w14:paraId="75A0FB5A">
            <w:pPr>
              <w:pStyle w:val="16"/>
              <w:spacing w:line="440" w:lineRule="exact"/>
              <w:ind w:left="0" w:leftChars="0" w:firstLine="0" w:firstLineChars="0"/>
              <w:rPr>
                <w:rFonts w:hint="eastAsia" w:ascii="宋体" w:hAnsi="宋体" w:cs="宋体"/>
                <w:sz w:val="21"/>
                <w:szCs w:val="21"/>
              </w:rPr>
            </w:pPr>
            <w:r>
              <w:rPr>
                <w:rFonts w:hint="eastAsia" w:ascii="宋体" w:hAnsi="宋体" w:cs="宋体"/>
                <w:sz w:val="21"/>
                <w:szCs w:val="21"/>
              </w:rPr>
              <w:t>德宏州人民医院指定地点</w:t>
            </w:r>
          </w:p>
        </w:tc>
      </w:tr>
      <w:tr w14:paraId="1F35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58D10BFF">
            <w:pPr>
              <w:widowControl w:val="0"/>
              <w:spacing w:line="360" w:lineRule="auto"/>
              <w:jc w:val="center"/>
              <w:rPr>
                <w:rFonts w:hint="eastAsia" w:ascii="宋体" w:hAnsi="宋体"/>
                <w:kern w:val="2"/>
                <w:sz w:val="21"/>
                <w:szCs w:val="21"/>
              </w:rPr>
            </w:pPr>
            <w:r>
              <w:rPr>
                <w:rFonts w:hint="eastAsia" w:ascii="宋体" w:hAnsi="宋体"/>
                <w:kern w:val="2"/>
                <w:sz w:val="21"/>
                <w:szCs w:val="21"/>
              </w:rPr>
              <w:t>1.3.3</w:t>
            </w:r>
          </w:p>
        </w:tc>
        <w:tc>
          <w:tcPr>
            <w:tcW w:w="2064" w:type="dxa"/>
            <w:tcBorders>
              <w:top w:val="single" w:color="auto" w:sz="4" w:space="0"/>
              <w:left w:val="nil"/>
              <w:bottom w:val="single" w:color="auto" w:sz="4" w:space="0"/>
              <w:right w:val="single" w:color="auto" w:sz="4" w:space="0"/>
            </w:tcBorders>
            <w:vAlign w:val="center"/>
          </w:tcPr>
          <w:p w14:paraId="66C60881">
            <w:pPr>
              <w:widowControl w:val="0"/>
              <w:spacing w:line="360" w:lineRule="auto"/>
              <w:jc w:val="center"/>
              <w:rPr>
                <w:rFonts w:hint="eastAsia" w:ascii="宋体" w:hAnsi="宋体"/>
                <w:kern w:val="2"/>
                <w:sz w:val="21"/>
                <w:szCs w:val="21"/>
              </w:rPr>
            </w:pPr>
            <w:r>
              <w:rPr>
                <w:rFonts w:hint="eastAsia" w:ascii="宋体" w:hAnsi="宋体"/>
                <w:kern w:val="2"/>
                <w:sz w:val="21"/>
                <w:szCs w:val="21"/>
              </w:rPr>
              <w:t>合同履行期限</w:t>
            </w:r>
          </w:p>
        </w:tc>
        <w:tc>
          <w:tcPr>
            <w:tcW w:w="6631" w:type="dxa"/>
            <w:tcBorders>
              <w:top w:val="single" w:color="auto" w:sz="4" w:space="0"/>
              <w:left w:val="nil"/>
              <w:bottom w:val="single" w:color="auto" w:sz="4" w:space="0"/>
              <w:right w:val="single" w:color="auto" w:sz="4" w:space="0"/>
            </w:tcBorders>
            <w:vAlign w:val="bottom"/>
          </w:tcPr>
          <w:p w14:paraId="56413905">
            <w:pPr>
              <w:pStyle w:val="16"/>
              <w:spacing w:line="440" w:lineRule="exact"/>
              <w:ind w:left="0" w:leftChars="0" w:firstLine="0" w:firstLineChars="0"/>
              <w:rPr>
                <w:rFonts w:hint="eastAsia" w:ascii="宋体" w:hAnsi="宋体" w:cs="宋体"/>
                <w:sz w:val="21"/>
                <w:szCs w:val="21"/>
              </w:rPr>
            </w:pPr>
            <w:r>
              <w:rPr>
                <w:rFonts w:hint="eastAsia" w:ascii="宋体" w:hAnsi="宋体" w:cs="宋体"/>
                <w:sz w:val="21"/>
                <w:szCs w:val="21"/>
              </w:rPr>
              <w:t>一年</w:t>
            </w:r>
          </w:p>
        </w:tc>
      </w:tr>
      <w:tr w14:paraId="2D95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5AF7B620">
            <w:pPr>
              <w:widowControl w:val="0"/>
              <w:spacing w:line="360" w:lineRule="auto"/>
              <w:jc w:val="center"/>
              <w:rPr>
                <w:rFonts w:hint="eastAsia" w:ascii="宋体" w:hAnsi="宋体"/>
                <w:kern w:val="2"/>
                <w:sz w:val="21"/>
                <w:szCs w:val="21"/>
              </w:rPr>
            </w:pPr>
            <w:r>
              <w:rPr>
                <w:rFonts w:hint="eastAsia" w:ascii="宋体" w:hAnsi="宋体"/>
                <w:kern w:val="2"/>
                <w:sz w:val="21"/>
                <w:szCs w:val="21"/>
              </w:rPr>
              <w:t>1.3.4</w:t>
            </w:r>
          </w:p>
        </w:tc>
        <w:tc>
          <w:tcPr>
            <w:tcW w:w="2064" w:type="dxa"/>
            <w:tcBorders>
              <w:top w:val="single" w:color="auto" w:sz="4" w:space="0"/>
              <w:left w:val="nil"/>
              <w:bottom w:val="single" w:color="auto" w:sz="4" w:space="0"/>
              <w:right w:val="single" w:color="auto" w:sz="4" w:space="0"/>
            </w:tcBorders>
            <w:vAlign w:val="center"/>
          </w:tcPr>
          <w:p w14:paraId="6C12C9FB">
            <w:pPr>
              <w:widowControl w:val="0"/>
              <w:spacing w:line="360" w:lineRule="auto"/>
              <w:jc w:val="center"/>
              <w:rPr>
                <w:rFonts w:hint="eastAsia" w:ascii="宋体" w:hAnsi="宋体"/>
                <w:kern w:val="2"/>
                <w:sz w:val="21"/>
                <w:szCs w:val="21"/>
              </w:rPr>
            </w:pPr>
            <w:r>
              <w:rPr>
                <w:rFonts w:hint="eastAsia" w:ascii="宋体" w:hAnsi="宋体"/>
                <w:kern w:val="2"/>
                <w:sz w:val="21"/>
                <w:szCs w:val="21"/>
              </w:rPr>
              <w:t>服务要求</w:t>
            </w:r>
          </w:p>
        </w:tc>
        <w:tc>
          <w:tcPr>
            <w:tcW w:w="6631" w:type="dxa"/>
            <w:tcBorders>
              <w:top w:val="single" w:color="auto" w:sz="4" w:space="0"/>
              <w:left w:val="nil"/>
              <w:bottom w:val="single" w:color="auto" w:sz="4" w:space="0"/>
              <w:right w:val="single" w:color="auto" w:sz="4" w:space="0"/>
            </w:tcBorders>
            <w:vAlign w:val="bottom"/>
          </w:tcPr>
          <w:p w14:paraId="27DB92A7">
            <w:pPr>
              <w:widowControl w:val="0"/>
              <w:spacing w:line="360" w:lineRule="auto"/>
              <w:jc w:val="both"/>
              <w:rPr>
                <w:rFonts w:hint="eastAsia" w:ascii="宋体" w:hAnsi="宋体" w:cs="宋体"/>
                <w:sz w:val="21"/>
                <w:szCs w:val="21"/>
              </w:rPr>
            </w:pPr>
            <w:r>
              <w:rPr>
                <w:rFonts w:hint="eastAsia" w:asciiTheme="minorEastAsia" w:hAnsiTheme="minorEastAsia" w:eastAsiaTheme="minorEastAsia" w:cstheme="minorEastAsia"/>
                <w:sz w:val="21"/>
                <w:szCs w:val="21"/>
              </w:rPr>
              <w:t>维修配件需原厂原装，维保服务符合国家、行业相关标准，满足采购人需求。</w:t>
            </w:r>
          </w:p>
        </w:tc>
      </w:tr>
      <w:tr w14:paraId="38BB3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6947266F">
            <w:pPr>
              <w:widowControl w:val="0"/>
              <w:spacing w:line="360" w:lineRule="auto"/>
              <w:jc w:val="center"/>
              <w:rPr>
                <w:rFonts w:hint="eastAsia" w:ascii="宋体" w:hAnsi="宋体"/>
                <w:kern w:val="2"/>
                <w:sz w:val="21"/>
                <w:szCs w:val="21"/>
              </w:rPr>
            </w:pPr>
            <w:r>
              <w:rPr>
                <w:rFonts w:hint="eastAsia" w:ascii="宋体" w:hAnsi="宋体"/>
                <w:kern w:val="2"/>
                <w:sz w:val="21"/>
                <w:szCs w:val="21"/>
              </w:rPr>
              <w:t>1.4.1</w:t>
            </w:r>
          </w:p>
        </w:tc>
        <w:tc>
          <w:tcPr>
            <w:tcW w:w="2064" w:type="dxa"/>
            <w:tcBorders>
              <w:top w:val="single" w:color="auto" w:sz="4" w:space="0"/>
              <w:left w:val="nil"/>
              <w:bottom w:val="single" w:color="auto" w:sz="4" w:space="0"/>
              <w:right w:val="single" w:color="auto" w:sz="4" w:space="0"/>
            </w:tcBorders>
            <w:vAlign w:val="center"/>
          </w:tcPr>
          <w:p w14:paraId="699A5ED7">
            <w:pPr>
              <w:widowControl w:val="0"/>
              <w:spacing w:line="360" w:lineRule="auto"/>
              <w:jc w:val="center"/>
              <w:rPr>
                <w:rFonts w:hint="eastAsia" w:ascii="宋体" w:hAnsi="宋体"/>
                <w:kern w:val="2"/>
                <w:sz w:val="21"/>
                <w:szCs w:val="21"/>
              </w:rPr>
            </w:pPr>
            <w:r>
              <w:rPr>
                <w:rFonts w:hint="eastAsia" w:ascii="宋体" w:hAnsi="宋体"/>
                <w:kern w:val="2"/>
                <w:sz w:val="21"/>
                <w:szCs w:val="21"/>
              </w:rPr>
              <w:t>供应商资格条件</w:t>
            </w:r>
          </w:p>
        </w:tc>
        <w:tc>
          <w:tcPr>
            <w:tcW w:w="6631" w:type="dxa"/>
            <w:tcBorders>
              <w:top w:val="single" w:color="auto" w:sz="4" w:space="0"/>
              <w:left w:val="nil"/>
              <w:bottom w:val="single" w:color="auto" w:sz="4" w:space="0"/>
              <w:right w:val="single" w:color="auto" w:sz="4" w:space="0"/>
            </w:tcBorders>
            <w:vAlign w:val="center"/>
          </w:tcPr>
          <w:p w14:paraId="62355B3C">
            <w:pPr>
              <w:pStyle w:val="16"/>
              <w:spacing w:after="0" w:line="440" w:lineRule="exact"/>
              <w:ind w:left="0" w:leftChars="0" w:firstLine="0" w:firstLine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（一）满足《中华人民共和国政府采购法》第二十二条规定；</w:t>
            </w:r>
          </w:p>
          <w:p w14:paraId="33F9F3AD">
            <w:pPr>
              <w:pStyle w:val="16"/>
              <w:spacing w:after="0" w:line="440" w:lineRule="exact"/>
              <w:ind w:left="0" w:leftChars="0" w:firstLine="0" w:firstLine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（1）具有独立承担民事责任的能力：提供自然人有效身份证明或法人或者其他组织有效的营业执照等证明文件；</w:t>
            </w:r>
          </w:p>
          <w:p w14:paraId="1705F663">
            <w:pPr>
              <w:pStyle w:val="16"/>
              <w:spacing w:after="0" w:line="440" w:lineRule="exact"/>
              <w:ind w:left="0" w:leftChars="0" w:firstLine="0" w:firstLine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（2）具有良好的商业信誉和健全的财务会计制度：</w:t>
            </w:r>
          </w:p>
          <w:p w14:paraId="5AC9F2D4">
            <w:pPr>
              <w:pStyle w:val="16"/>
              <w:spacing w:after="0" w:line="440" w:lineRule="exact"/>
              <w:ind w:left="0" w:left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良好的商业信誉：①供应商应在信用中国（www.creditchina.gov.cn）中未被列入失信被执行人；②供应商应在信用中国（www.creditchina.gov.cn）中未被列入重大税收违法失信主体；③供应商应在中国政府采购网（www.ccgp.gov.cn）中未被列入政府采购严重违法失信行为记录名单（备注：以上网站均由协商小组在资格审查时查询，若供应商有失信行为，则不满足资格要求）；</w:t>
            </w:r>
          </w:p>
          <w:p w14:paraId="10759811">
            <w:pPr>
              <w:pStyle w:val="16"/>
              <w:spacing w:after="0" w:line="440" w:lineRule="exact"/>
              <w:ind w:left="0" w:left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健全的财务会计制度（内容可为以下二者之一）：①提供2024年至今任意年度经第三方审计机构审计的财务状况报告（包括资产负债表、利润表、现金流量表），成立不满1年的供应商提供自成立至今的财务报表（包括资产负债表、利润表、现金流量表）；②提供银行出具的资信证明；</w:t>
            </w:r>
          </w:p>
          <w:p w14:paraId="0A5790FB">
            <w:pPr>
              <w:pStyle w:val="16"/>
              <w:spacing w:after="0" w:line="440" w:lineRule="exact"/>
              <w:ind w:left="0" w:leftChars="0" w:firstLine="0" w:firstLine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（3）具有履行合同所必需的设备和专业技术能力：提供相关证明材料或书面声明；</w:t>
            </w:r>
          </w:p>
          <w:p w14:paraId="5C61A7A0">
            <w:pPr>
              <w:pStyle w:val="16"/>
              <w:spacing w:after="0" w:line="440" w:lineRule="exact"/>
              <w:ind w:left="0" w:leftChars="0" w:firstLine="0" w:firstLine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4）具有依法缴纳税收和社会保障资金的良好记录：提供2025年1月至今任意1个月依法缴纳税收和缴纳社会保障资金的证明（成立未满1个月的提供成立以来的税收和社会保障资金缴纳凭证或相关情况说明；依法免税或不需要缴纳社会保障资金的供应商，应提供相应文件证明其依法免税或不需要缴纳社会保障资金）；</w:t>
            </w:r>
          </w:p>
          <w:p w14:paraId="2968990A">
            <w:pPr>
              <w:pStyle w:val="16"/>
              <w:spacing w:after="0" w:line="440" w:lineRule="exact"/>
              <w:ind w:left="0" w:leftChars="0" w:firstLine="0" w:firstLine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（5）参与本次政府采购活动前三年内，在经营活动中没有重大违法记录：提供参加本次政府采购活动前三年内在经营活动中没有重大违法记录的书面声明；</w:t>
            </w:r>
          </w:p>
          <w:p w14:paraId="2CC3EE66">
            <w:pPr>
              <w:pStyle w:val="16"/>
              <w:spacing w:after="0" w:line="440" w:lineRule="exact"/>
              <w:ind w:left="0" w:leftChars="0" w:firstLine="0" w:firstLineChars="0"/>
              <w:rPr>
                <w:rFonts w:hint="eastAsia" w:asciiTheme="minorEastAsia" w:hAnsiTheme="minorEastAsia" w:cstheme="minorEastAsia"/>
                <w:bCs/>
                <w:sz w:val="21"/>
                <w:szCs w:val="21"/>
              </w:rPr>
            </w:pPr>
            <w:r>
              <w:rPr>
                <w:rFonts w:hint="eastAsia" w:ascii="宋体" w:hAnsi="宋体" w:cs="宋体"/>
                <w:bCs/>
                <w:sz w:val="21"/>
                <w:szCs w:val="21"/>
              </w:rPr>
              <w:t>（6）法律、行政法规规定的其他条件：无。</w:t>
            </w:r>
          </w:p>
          <w:p w14:paraId="739D89C1">
            <w:pPr>
              <w:pStyle w:val="16"/>
              <w:spacing w:after="0" w:line="440" w:lineRule="exact"/>
              <w:ind w:left="0" w:leftChars="0" w:firstLine="0"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（二）落实政府采购政策需满足的资格要求：</w:t>
            </w:r>
          </w:p>
          <w:p w14:paraId="7DBAB4FC">
            <w:pPr>
              <w:pStyle w:val="16"/>
              <w:spacing w:after="0" w:line="440" w:lineRule="exact"/>
              <w:ind w:left="0" w:leftChars="0" w:firstLine="0"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（1）本项目不属于专门面向中小企业采购的项目；</w:t>
            </w:r>
          </w:p>
          <w:p w14:paraId="7EBE1BC2">
            <w:pPr>
              <w:pStyle w:val="16"/>
              <w:spacing w:after="0" w:line="440" w:lineRule="exact"/>
              <w:ind w:left="0" w:leftChars="0" w:firstLine="0"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（2）本项目需要落实的政府采购政策：无。</w:t>
            </w:r>
          </w:p>
          <w:p w14:paraId="5E3BD730">
            <w:pPr>
              <w:spacing w:line="44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（三）本项目的特定资格要求：具备医疗器械经营许可证。</w:t>
            </w:r>
          </w:p>
        </w:tc>
      </w:tr>
      <w:tr w14:paraId="1B15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00C92BAC">
            <w:pPr>
              <w:widowControl w:val="0"/>
              <w:spacing w:line="360" w:lineRule="auto"/>
              <w:jc w:val="center"/>
              <w:rPr>
                <w:rFonts w:hint="eastAsia" w:ascii="宋体" w:hAnsi="宋体"/>
                <w:kern w:val="2"/>
                <w:sz w:val="21"/>
                <w:szCs w:val="21"/>
              </w:rPr>
            </w:pPr>
            <w:r>
              <w:rPr>
                <w:rFonts w:hint="eastAsia" w:ascii="宋体" w:hAnsi="宋体"/>
                <w:kern w:val="2"/>
                <w:sz w:val="21"/>
                <w:szCs w:val="21"/>
              </w:rPr>
              <w:t>1.4.2</w:t>
            </w:r>
          </w:p>
        </w:tc>
        <w:tc>
          <w:tcPr>
            <w:tcW w:w="2064" w:type="dxa"/>
            <w:tcBorders>
              <w:top w:val="single" w:color="auto" w:sz="4" w:space="0"/>
              <w:left w:val="nil"/>
              <w:bottom w:val="single" w:color="auto" w:sz="4" w:space="0"/>
              <w:right w:val="single" w:color="auto" w:sz="4" w:space="0"/>
            </w:tcBorders>
            <w:vAlign w:val="center"/>
          </w:tcPr>
          <w:p w14:paraId="409D2181">
            <w:pPr>
              <w:widowControl w:val="0"/>
              <w:spacing w:line="360" w:lineRule="auto"/>
              <w:jc w:val="center"/>
              <w:rPr>
                <w:rFonts w:hint="eastAsia" w:ascii="宋体" w:hAnsi="宋体"/>
                <w:kern w:val="2"/>
                <w:sz w:val="21"/>
                <w:szCs w:val="21"/>
              </w:rPr>
            </w:pPr>
            <w:r>
              <w:rPr>
                <w:rFonts w:hint="eastAsia" w:ascii="宋体" w:hAnsi="宋体"/>
                <w:kern w:val="2"/>
                <w:sz w:val="21"/>
                <w:szCs w:val="21"/>
              </w:rPr>
              <w:t>是否接受联合体协商</w:t>
            </w:r>
          </w:p>
        </w:tc>
        <w:tc>
          <w:tcPr>
            <w:tcW w:w="6631" w:type="dxa"/>
            <w:tcBorders>
              <w:top w:val="single" w:color="auto" w:sz="4" w:space="0"/>
              <w:left w:val="nil"/>
              <w:bottom w:val="single" w:color="auto" w:sz="4" w:space="0"/>
              <w:right w:val="single" w:color="auto" w:sz="4" w:space="0"/>
            </w:tcBorders>
            <w:vAlign w:val="bottom"/>
          </w:tcPr>
          <w:p w14:paraId="671B184C">
            <w:pPr>
              <w:widowControl w:val="0"/>
              <w:spacing w:line="360" w:lineRule="auto"/>
              <w:jc w:val="both"/>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☑不接受</w:t>
            </w:r>
          </w:p>
          <w:p w14:paraId="157FF706">
            <w:pPr>
              <w:widowControl w:val="0"/>
              <w:spacing w:line="360" w:lineRule="auto"/>
              <w:jc w:val="both"/>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□接受，应满足下列要求：</w:t>
            </w:r>
          </w:p>
          <w:p w14:paraId="69346BBB">
            <w:pPr>
              <w:widowControl w:val="0"/>
              <w:spacing w:line="360" w:lineRule="auto"/>
              <w:jc w:val="both"/>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其他要求：/ </w:t>
            </w:r>
          </w:p>
        </w:tc>
      </w:tr>
      <w:tr w14:paraId="2C37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trPr>
        <w:tc>
          <w:tcPr>
            <w:tcW w:w="944" w:type="dxa"/>
            <w:tcBorders>
              <w:top w:val="single" w:color="auto" w:sz="4" w:space="0"/>
              <w:left w:val="single" w:color="auto" w:sz="4" w:space="0"/>
              <w:bottom w:val="single" w:color="auto" w:sz="4" w:space="0"/>
              <w:right w:val="single" w:color="auto" w:sz="4" w:space="0"/>
            </w:tcBorders>
            <w:vAlign w:val="center"/>
          </w:tcPr>
          <w:p w14:paraId="307A731B">
            <w:pPr>
              <w:widowControl w:val="0"/>
              <w:spacing w:line="360" w:lineRule="auto"/>
              <w:jc w:val="center"/>
              <w:rPr>
                <w:rFonts w:hint="eastAsia" w:ascii="宋体" w:hAnsi="宋体"/>
                <w:kern w:val="2"/>
                <w:sz w:val="21"/>
                <w:szCs w:val="21"/>
              </w:rPr>
            </w:pPr>
            <w:r>
              <w:rPr>
                <w:rFonts w:hint="eastAsia" w:ascii="宋体" w:hAnsi="宋体"/>
                <w:kern w:val="2"/>
                <w:sz w:val="21"/>
                <w:szCs w:val="21"/>
              </w:rPr>
              <w:t>1.9.1</w:t>
            </w:r>
          </w:p>
        </w:tc>
        <w:tc>
          <w:tcPr>
            <w:tcW w:w="2064" w:type="dxa"/>
            <w:tcBorders>
              <w:top w:val="single" w:color="auto" w:sz="4" w:space="0"/>
              <w:left w:val="nil"/>
              <w:bottom w:val="single" w:color="auto" w:sz="4" w:space="0"/>
              <w:right w:val="single" w:color="auto" w:sz="4" w:space="0"/>
            </w:tcBorders>
            <w:vAlign w:val="center"/>
          </w:tcPr>
          <w:p w14:paraId="649EA155">
            <w:pPr>
              <w:widowControl w:val="0"/>
              <w:spacing w:line="360" w:lineRule="auto"/>
              <w:jc w:val="center"/>
              <w:rPr>
                <w:rFonts w:hint="eastAsia" w:ascii="宋体" w:hAnsi="宋体"/>
                <w:kern w:val="2"/>
                <w:sz w:val="21"/>
                <w:szCs w:val="21"/>
              </w:rPr>
            </w:pPr>
            <w:r>
              <w:rPr>
                <w:rFonts w:hint="eastAsia" w:ascii="宋体" w:hAnsi="宋体"/>
                <w:kern w:val="2"/>
                <w:sz w:val="21"/>
                <w:szCs w:val="21"/>
              </w:rPr>
              <w:t>现场踏勘</w:t>
            </w:r>
          </w:p>
        </w:tc>
        <w:tc>
          <w:tcPr>
            <w:tcW w:w="6631" w:type="dxa"/>
            <w:tcBorders>
              <w:top w:val="single" w:color="auto" w:sz="4" w:space="0"/>
              <w:left w:val="nil"/>
              <w:bottom w:val="single" w:color="auto" w:sz="4" w:space="0"/>
              <w:right w:val="single" w:color="auto" w:sz="4" w:space="0"/>
            </w:tcBorders>
            <w:vAlign w:val="center"/>
          </w:tcPr>
          <w:p w14:paraId="34A02181">
            <w:pPr>
              <w:pStyle w:val="14"/>
              <w:widowControl w:val="0"/>
              <w:topLinePunct/>
              <w:spacing w:line="360" w:lineRule="auto"/>
              <w:jc w:val="both"/>
              <w:rPr>
                <w:rFonts w:hint="eastAsia" w:ascii="宋体" w:hAnsi="宋体"/>
                <w:kern w:val="2"/>
                <w:sz w:val="21"/>
                <w:szCs w:val="21"/>
              </w:rPr>
            </w:pPr>
            <w:r>
              <w:rPr>
                <w:rFonts w:hint="eastAsia" w:ascii="MS Mincho" w:hAnsi="MS Mincho" w:eastAsia="MS Mincho" w:cs="MS Mincho"/>
                <w:kern w:val="2"/>
                <w:sz w:val="21"/>
                <w:szCs w:val="21"/>
              </w:rPr>
              <w:t>☑</w:t>
            </w:r>
            <w:r>
              <w:rPr>
                <w:rFonts w:hint="eastAsia" w:ascii="宋体" w:hAnsi="宋体"/>
                <w:kern w:val="2"/>
                <w:sz w:val="21"/>
                <w:szCs w:val="21"/>
              </w:rPr>
              <w:t>不组织</w:t>
            </w:r>
          </w:p>
          <w:p w14:paraId="7E3233B7">
            <w:pPr>
              <w:widowControl w:val="0"/>
              <w:spacing w:line="360" w:lineRule="auto"/>
              <w:ind w:left="34" w:leftChars="17"/>
              <w:jc w:val="both"/>
              <w:rPr>
                <w:rFonts w:hint="eastAsia" w:ascii="宋体" w:hAnsi="宋体"/>
                <w:kern w:val="2"/>
                <w:sz w:val="21"/>
                <w:szCs w:val="21"/>
                <w:u w:val="single"/>
              </w:rPr>
            </w:pPr>
            <w:r>
              <w:rPr>
                <w:rFonts w:hint="eastAsia" w:ascii="宋体" w:hAnsi="宋体"/>
                <w:kern w:val="2"/>
                <w:sz w:val="21"/>
                <w:szCs w:val="21"/>
              </w:rPr>
              <w:t xml:space="preserve">□组织，考察时间：  </w:t>
            </w:r>
            <w:r>
              <w:rPr>
                <w:rFonts w:hint="eastAsia" w:ascii="宋体" w:hAnsi="宋体"/>
                <w:sz w:val="21"/>
                <w:szCs w:val="21"/>
              </w:rPr>
              <w:t>年  月  日</w:t>
            </w:r>
            <w:r>
              <w:rPr>
                <w:rFonts w:hint="eastAsia" w:ascii="宋体" w:hAnsi="宋体"/>
                <w:kern w:val="2"/>
                <w:sz w:val="21"/>
                <w:szCs w:val="21"/>
                <w:u w:val="single"/>
              </w:rPr>
              <w:t>（在单一来源采购文件提供期限截止后，开启前）</w:t>
            </w:r>
          </w:p>
          <w:p w14:paraId="66F6FC39">
            <w:pPr>
              <w:widowControl w:val="0"/>
              <w:spacing w:line="360" w:lineRule="auto"/>
              <w:jc w:val="both"/>
              <w:rPr>
                <w:rFonts w:hint="eastAsia" w:ascii="宋体" w:hAnsi="宋体"/>
                <w:kern w:val="2"/>
                <w:sz w:val="21"/>
                <w:szCs w:val="21"/>
              </w:rPr>
            </w:pPr>
            <w:r>
              <w:rPr>
                <w:rFonts w:hint="eastAsia" w:ascii="宋体" w:hAnsi="宋体"/>
                <w:kern w:val="2"/>
                <w:sz w:val="21"/>
                <w:szCs w:val="21"/>
              </w:rPr>
              <w:t>考察集中地点：</w:t>
            </w:r>
          </w:p>
        </w:tc>
      </w:tr>
      <w:tr w14:paraId="057D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trPr>
        <w:tc>
          <w:tcPr>
            <w:tcW w:w="944" w:type="dxa"/>
            <w:tcBorders>
              <w:top w:val="single" w:color="auto" w:sz="4" w:space="0"/>
              <w:left w:val="single" w:color="auto" w:sz="4" w:space="0"/>
              <w:bottom w:val="single" w:color="auto" w:sz="4" w:space="0"/>
              <w:right w:val="single" w:color="auto" w:sz="4" w:space="0"/>
            </w:tcBorders>
            <w:vAlign w:val="center"/>
          </w:tcPr>
          <w:p w14:paraId="55911BAE">
            <w:pPr>
              <w:widowControl w:val="0"/>
              <w:spacing w:line="360" w:lineRule="auto"/>
              <w:jc w:val="center"/>
              <w:rPr>
                <w:rFonts w:hint="eastAsia" w:ascii="宋体" w:hAnsi="宋体"/>
                <w:kern w:val="2"/>
                <w:sz w:val="21"/>
                <w:szCs w:val="21"/>
              </w:rPr>
            </w:pPr>
            <w:r>
              <w:rPr>
                <w:rFonts w:hint="eastAsia" w:ascii="宋体" w:hAnsi="宋体"/>
                <w:kern w:val="2"/>
                <w:sz w:val="21"/>
                <w:szCs w:val="21"/>
              </w:rPr>
              <w:t>1.10</w:t>
            </w:r>
          </w:p>
        </w:tc>
        <w:tc>
          <w:tcPr>
            <w:tcW w:w="2064" w:type="dxa"/>
            <w:tcBorders>
              <w:top w:val="single" w:color="auto" w:sz="4" w:space="0"/>
              <w:left w:val="nil"/>
              <w:bottom w:val="single" w:color="auto" w:sz="4" w:space="0"/>
              <w:right w:val="single" w:color="auto" w:sz="4" w:space="0"/>
            </w:tcBorders>
            <w:vAlign w:val="center"/>
          </w:tcPr>
          <w:p w14:paraId="3ADFD706">
            <w:pPr>
              <w:widowControl w:val="0"/>
              <w:spacing w:line="360" w:lineRule="auto"/>
              <w:jc w:val="center"/>
              <w:rPr>
                <w:rFonts w:hint="eastAsia" w:ascii="宋体" w:hAnsi="宋体"/>
                <w:kern w:val="2"/>
                <w:sz w:val="21"/>
                <w:szCs w:val="21"/>
              </w:rPr>
            </w:pPr>
            <w:r>
              <w:rPr>
                <w:rFonts w:hint="eastAsia" w:ascii="宋体" w:hAnsi="宋体"/>
                <w:kern w:val="2"/>
                <w:sz w:val="21"/>
                <w:szCs w:val="21"/>
              </w:rPr>
              <w:t>分包</w:t>
            </w:r>
          </w:p>
        </w:tc>
        <w:tc>
          <w:tcPr>
            <w:tcW w:w="6631" w:type="dxa"/>
            <w:tcBorders>
              <w:top w:val="single" w:color="auto" w:sz="4" w:space="0"/>
              <w:left w:val="nil"/>
              <w:bottom w:val="single" w:color="auto" w:sz="4" w:space="0"/>
              <w:right w:val="single" w:color="auto" w:sz="4" w:space="0"/>
            </w:tcBorders>
            <w:vAlign w:val="center"/>
          </w:tcPr>
          <w:p w14:paraId="3848E1D7">
            <w:pPr>
              <w:widowControl w:val="0"/>
              <w:spacing w:line="360" w:lineRule="auto"/>
              <w:jc w:val="both"/>
              <w:rPr>
                <w:rFonts w:hint="eastAsia" w:ascii="宋体" w:hAnsi="宋体"/>
                <w:kern w:val="2"/>
                <w:sz w:val="21"/>
                <w:szCs w:val="21"/>
              </w:rPr>
            </w:pPr>
            <w:r>
              <w:rPr>
                <w:rFonts w:hint="eastAsia" w:ascii="MS Mincho" w:hAnsi="MS Mincho" w:eastAsia="MS Mincho" w:cs="MS Mincho"/>
                <w:kern w:val="2"/>
                <w:sz w:val="21"/>
                <w:szCs w:val="21"/>
              </w:rPr>
              <w:t>☑</w:t>
            </w:r>
            <w:r>
              <w:rPr>
                <w:rFonts w:hint="eastAsia" w:ascii="宋体" w:hAnsi="宋体"/>
                <w:kern w:val="2"/>
                <w:sz w:val="21"/>
                <w:szCs w:val="21"/>
              </w:rPr>
              <w:t>不允许</w:t>
            </w:r>
          </w:p>
          <w:p w14:paraId="5F0CB4B8">
            <w:pPr>
              <w:widowControl w:val="0"/>
              <w:spacing w:line="360" w:lineRule="auto"/>
              <w:jc w:val="both"/>
              <w:rPr>
                <w:rFonts w:hint="eastAsia" w:ascii="宋体" w:hAnsi="宋体"/>
                <w:sz w:val="21"/>
                <w:szCs w:val="21"/>
              </w:rPr>
            </w:pPr>
            <w:r>
              <w:rPr>
                <w:rFonts w:hint="eastAsia" w:ascii="宋体" w:hAnsi="宋体"/>
                <w:kern w:val="2"/>
                <w:sz w:val="21"/>
                <w:szCs w:val="21"/>
              </w:rPr>
              <w:t>□允许</w:t>
            </w:r>
          </w:p>
        </w:tc>
      </w:tr>
      <w:tr w14:paraId="62DDC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trPr>
        <w:tc>
          <w:tcPr>
            <w:tcW w:w="944" w:type="dxa"/>
            <w:tcBorders>
              <w:top w:val="single" w:color="auto" w:sz="4" w:space="0"/>
              <w:left w:val="single" w:color="auto" w:sz="4" w:space="0"/>
              <w:bottom w:val="single" w:color="auto" w:sz="4" w:space="0"/>
              <w:right w:val="single" w:color="auto" w:sz="4" w:space="0"/>
            </w:tcBorders>
            <w:vAlign w:val="center"/>
          </w:tcPr>
          <w:p w14:paraId="47F4ED26">
            <w:pPr>
              <w:widowControl w:val="0"/>
              <w:spacing w:line="360" w:lineRule="auto"/>
              <w:jc w:val="center"/>
              <w:rPr>
                <w:rFonts w:hint="eastAsia" w:ascii="宋体" w:hAnsi="宋体"/>
                <w:kern w:val="2"/>
                <w:sz w:val="21"/>
                <w:szCs w:val="21"/>
              </w:rPr>
            </w:pPr>
            <w:r>
              <w:rPr>
                <w:rFonts w:hint="eastAsia" w:ascii="宋体" w:hAnsi="宋体"/>
                <w:kern w:val="2"/>
                <w:sz w:val="21"/>
                <w:szCs w:val="21"/>
              </w:rPr>
              <w:t>1.11</w:t>
            </w:r>
          </w:p>
        </w:tc>
        <w:tc>
          <w:tcPr>
            <w:tcW w:w="2064" w:type="dxa"/>
            <w:tcBorders>
              <w:top w:val="single" w:color="auto" w:sz="4" w:space="0"/>
              <w:left w:val="nil"/>
              <w:bottom w:val="single" w:color="auto" w:sz="4" w:space="0"/>
              <w:right w:val="single" w:color="auto" w:sz="4" w:space="0"/>
            </w:tcBorders>
            <w:vAlign w:val="center"/>
          </w:tcPr>
          <w:p w14:paraId="1A3AAF5C">
            <w:pPr>
              <w:widowControl w:val="0"/>
              <w:spacing w:line="360" w:lineRule="auto"/>
              <w:jc w:val="center"/>
              <w:rPr>
                <w:rFonts w:hint="eastAsia" w:ascii="宋体" w:hAnsi="宋体"/>
                <w:kern w:val="2"/>
                <w:sz w:val="21"/>
                <w:szCs w:val="21"/>
              </w:rPr>
            </w:pPr>
            <w:r>
              <w:rPr>
                <w:rFonts w:hint="eastAsia" w:ascii="宋体" w:hAnsi="宋体"/>
                <w:kern w:val="2"/>
                <w:sz w:val="21"/>
                <w:szCs w:val="21"/>
              </w:rPr>
              <w:t>不允许偏离的实质性要求和条件</w:t>
            </w:r>
          </w:p>
        </w:tc>
        <w:tc>
          <w:tcPr>
            <w:tcW w:w="6631" w:type="dxa"/>
            <w:tcBorders>
              <w:top w:val="single" w:color="auto" w:sz="4" w:space="0"/>
              <w:left w:val="nil"/>
              <w:bottom w:val="single" w:color="auto" w:sz="4" w:space="0"/>
              <w:right w:val="single" w:color="auto" w:sz="4" w:space="0"/>
            </w:tcBorders>
            <w:vAlign w:val="center"/>
          </w:tcPr>
          <w:p w14:paraId="58662D1E">
            <w:pPr>
              <w:widowControl w:val="0"/>
              <w:spacing w:line="360" w:lineRule="auto"/>
              <w:rPr>
                <w:rFonts w:hint="eastAsia" w:ascii="宋体" w:hAnsi="宋体"/>
                <w:kern w:val="2"/>
                <w:sz w:val="21"/>
                <w:szCs w:val="21"/>
              </w:rPr>
            </w:pPr>
            <w:r>
              <w:rPr>
                <w:rFonts w:hint="eastAsia" w:ascii="宋体" w:hAnsi="宋体"/>
                <w:kern w:val="2"/>
                <w:sz w:val="21"/>
                <w:szCs w:val="21"/>
              </w:rPr>
              <w:t>不允许偏离的实质性要求和条件：资格要求和符合性审查不允许负偏离。</w:t>
            </w:r>
          </w:p>
        </w:tc>
      </w:tr>
      <w:tr w14:paraId="27A9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trPr>
        <w:tc>
          <w:tcPr>
            <w:tcW w:w="944" w:type="dxa"/>
            <w:tcBorders>
              <w:top w:val="single" w:color="auto" w:sz="4" w:space="0"/>
              <w:left w:val="single" w:color="auto" w:sz="4" w:space="0"/>
              <w:bottom w:val="single" w:color="auto" w:sz="4" w:space="0"/>
              <w:right w:val="single" w:color="auto" w:sz="4" w:space="0"/>
            </w:tcBorders>
            <w:vAlign w:val="center"/>
          </w:tcPr>
          <w:p w14:paraId="719327D1">
            <w:pPr>
              <w:widowControl w:val="0"/>
              <w:spacing w:line="360" w:lineRule="auto"/>
              <w:jc w:val="center"/>
              <w:rPr>
                <w:rFonts w:hint="eastAsia" w:ascii="宋体" w:hAnsi="宋体"/>
                <w:kern w:val="2"/>
                <w:sz w:val="21"/>
                <w:szCs w:val="21"/>
              </w:rPr>
            </w:pPr>
            <w:r>
              <w:rPr>
                <w:rFonts w:hint="eastAsia" w:ascii="宋体" w:hAnsi="宋体"/>
                <w:kern w:val="2"/>
                <w:sz w:val="21"/>
                <w:szCs w:val="21"/>
              </w:rPr>
              <w:t>2.1</w:t>
            </w:r>
          </w:p>
        </w:tc>
        <w:tc>
          <w:tcPr>
            <w:tcW w:w="2064" w:type="dxa"/>
            <w:tcBorders>
              <w:top w:val="single" w:color="auto" w:sz="4" w:space="0"/>
              <w:left w:val="nil"/>
              <w:bottom w:val="single" w:color="auto" w:sz="4" w:space="0"/>
              <w:right w:val="single" w:color="auto" w:sz="4" w:space="0"/>
            </w:tcBorders>
            <w:vAlign w:val="center"/>
          </w:tcPr>
          <w:p w14:paraId="356B6A2C">
            <w:pPr>
              <w:widowControl w:val="0"/>
              <w:spacing w:line="360" w:lineRule="auto"/>
              <w:jc w:val="center"/>
              <w:rPr>
                <w:rFonts w:hint="eastAsia" w:ascii="宋体" w:hAnsi="宋体"/>
                <w:kern w:val="2"/>
                <w:sz w:val="21"/>
                <w:szCs w:val="21"/>
              </w:rPr>
            </w:pPr>
            <w:r>
              <w:rPr>
                <w:rFonts w:hint="eastAsia" w:ascii="宋体" w:hAnsi="宋体"/>
                <w:kern w:val="2"/>
                <w:sz w:val="21"/>
                <w:szCs w:val="21"/>
              </w:rPr>
              <w:t>构成单一来源文件的其他资料</w:t>
            </w:r>
          </w:p>
        </w:tc>
        <w:tc>
          <w:tcPr>
            <w:tcW w:w="6631" w:type="dxa"/>
            <w:tcBorders>
              <w:top w:val="single" w:color="auto" w:sz="4" w:space="0"/>
              <w:left w:val="nil"/>
              <w:bottom w:val="single" w:color="auto" w:sz="4" w:space="0"/>
              <w:right w:val="single" w:color="auto" w:sz="4" w:space="0"/>
            </w:tcBorders>
            <w:vAlign w:val="center"/>
          </w:tcPr>
          <w:p w14:paraId="74D4ED87">
            <w:pPr>
              <w:widowControl w:val="0"/>
              <w:spacing w:line="360" w:lineRule="auto"/>
              <w:rPr>
                <w:rFonts w:hint="eastAsia" w:ascii="宋体" w:hAnsi="宋体"/>
                <w:kern w:val="2"/>
                <w:sz w:val="21"/>
                <w:szCs w:val="21"/>
              </w:rPr>
            </w:pPr>
            <w:r>
              <w:rPr>
                <w:rFonts w:hint="eastAsia" w:ascii="宋体" w:hAnsi="宋体"/>
                <w:kern w:val="2"/>
                <w:sz w:val="21"/>
                <w:szCs w:val="21"/>
              </w:rPr>
              <w:t>采购人发出的澄清、补充、修改、答疑书或通知等。</w:t>
            </w:r>
          </w:p>
        </w:tc>
      </w:tr>
      <w:tr w14:paraId="0EF5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trPr>
        <w:tc>
          <w:tcPr>
            <w:tcW w:w="944" w:type="dxa"/>
            <w:tcBorders>
              <w:top w:val="single" w:color="auto" w:sz="4" w:space="0"/>
              <w:left w:val="single" w:color="auto" w:sz="4" w:space="0"/>
              <w:bottom w:val="single" w:color="auto" w:sz="4" w:space="0"/>
              <w:right w:val="single" w:color="auto" w:sz="4" w:space="0"/>
            </w:tcBorders>
            <w:vAlign w:val="center"/>
          </w:tcPr>
          <w:p w14:paraId="15CBE99E">
            <w:pPr>
              <w:widowControl w:val="0"/>
              <w:spacing w:line="360" w:lineRule="auto"/>
              <w:jc w:val="center"/>
              <w:rPr>
                <w:rFonts w:hint="eastAsia" w:ascii="宋体" w:hAnsi="宋体"/>
                <w:kern w:val="2"/>
                <w:sz w:val="21"/>
                <w:szCs w:val="21"/>
              </w:rPr>
            </w:pPr>
            <w:r>
              <w:rPr>
                <w:rFonts w:hint="eastAsia" w:ascii="宋体" w:hAnsi="宋体"/>
                <w:kern w:val="2"/>
                <w:sz w:val="21"/>
                <w:szCs w:val="21"/>
              </w:rPr>
              <w:t>3.2</w:t>
            </w:r>
          </w:p>
        </w:tc>
        <w:tc>
          <w:tcPr>
            <w:tcW w:w="2064" w:type="dxa"/>
            <w:tcBorders>
              <w:top w:val="single" w:color="auto" w:sz="4" w:space="0"/>
              <w:left w:val="nil"/>
              <w:bottom w:val="single" w:color="auto" w:sz="4" w:space="0"/>
              <w:right w:val="single" w:color="auto" w:sz="4" w:space="0"/>
            </w:tcBorders>
            <w:vAlign w:val="center"/>
          </w:tcPr>
          <w:p w14:paraId="4ACE1310">
            <w:pPr>
              <w:widowControl w:val="0"/>
              <w:spacing w:line="360" w:lineRule="auto"/>
              <w:jc w:val="center"/>
              <w:rPr>
                <w:rFonts w:hint="eastAsia" w:ascii="宋体" w:hAnsi="宋体"/>
                <w:kern w:val="2"/>
                <w:sz w:val="21"/>
                <w:szCs w:val="21"/>
              </w:rPr>
            </w:pPr>
            <w:r>
              <w:rPr>
                <w:rFonts w:hint="eastAsia" w:ascii="宋体" w:hAnsi="宋体"/>
                <w:kern w:val="2"/>
                <w:sz w:val="21"/>
                <w:szCs w:val="21"/>
              </w:rPr>
              <w:t>协商报价</w:t>
            </w:r>
          </w:p>
        </w:tc>
        <w:tc>
          <w:tcPr>
            <w:tcW w:w="6631" w:type="dxa"/>
            <w:tcBorders>
              <w:top w:val="single" w:color="auto" w:sz="4" w:space="0"/>
              <w:left w:val="nil"/>
              <w:bottom w:val="single" w:color="auto" w:sz="4" w:space="0"/>
              <w:right w:val="single" w:color="auto" w:sz="4" w:space="0"/>
            </w:tcBorders>
            <w:vAlign w:val="center"/>
          </w:tcPr>
          <w:p w14:paraId="5EBE1D49">
            <w:pPr>
              <w:widowControl w:val="0"/>
              <w:spacing w:line="360" w:lineRule="auto"/>
              <w:jc w:val="both"/>
              <w:rPr>
                <w:sz w:val="21"/>
                <w:szCs w:val="21"/>
              </w:rPr>
            </w:pPr>
            <w:r>
              <w:rPr>
                <w:rFonts w:hint="eastAsia"/>
                <w:b/>
                <w:bCs/>
                <w:sz w:val="21"/>
                <w:szCs w:val="21"/>
              </w:rPr>
              <w:t>（1）最高限价：310000.00元。</w:t>
            </w:r>
            <w:r>
              <w:rPr>
                <w:rFonts w:hint="eastAsia"/>
                <w:sz w:val="21"/>
                <w:szCs w:val="21"/>
              </w:rPr>
              <w:t>供应商所报报价超过最高限价的，按无效标处理。供应商需根据采购人提供的服务要求，并结合供应商自身实力情况等进行报价。</w:t>
            </w:r>
          </w:p>
          <w:p w14:paraId="3E765682">
            <w:pPr>
              <w:widowControl w:val="0"/>
              <w:spacing w:line="360" w:lineRule="auto"/>
              <w:jc w:val="both"/>
              <w:rPr>
                <w:sz w:val="21"/>
                <w:szCs w:val="21"/>
              </w:rPr>
            </w:pPr>
            <w:r>
              <w:rPr>
                <w:rFonts w:hint="eastAsia"/>
                <w:sz w:val="21"/>
                <w:szCs w:val="21"/>
              </w:rPr>
              <w:t>（2）供应商应依据单一来源文件的要求及有关资料，按国家或行业现行技术标准及规范，自行测算出满足协商要求的报价。报价包括完成本项目服务的一切费用，含工资、人工费、原厂原装换件维修费、系统更新费、加班费、交通费、保险费、企业管理费、利润、税费、中标服务费等单一来源文件中明示或暗示的所有费用，该报价应充分考虑市场风险、价格风险、政策风险、汇率风险等所有因素。</w:t>
            </w:r>
          </w:p>
          <w:p w14:paraId="5CE17CA9">
            <w:pPr>
              <w:widowControl w:val="0"/>
              <w:spacing w:line="360" w:lineRule="auto"/>
              <w:jc w:val="both"/>
              <w:rPr>
                <w:sz w:val="21"/>
                <w:szCs w:val="21"/>
              </w:rPr>
            </w:pPr>
            <w:r>
              <w:rPr>
                <w:rFonts w:hint="eastAsia"/>
                <w:sz w:val="21"/>
                <w:szCs w:val="21"/>
              </w:rPr>
              <w:t>（3）供应商应承担所有与参加协商有关的自身的所有费用，不论采购的结果如何，采购人在任何情况下均无义务和责任承担这些费用。</w:t>
            </w:r>
          </w:p>
          <w:p w14:paraId="51784B84">
            <w:pPr>
              <w:pStyle w:val="11"/>
              <w:spacing w:line="360" w:lineRule="auto"/>
              <w:ind w:firstLine="0" w:firstLineChars="0"/>
            </w:pPr>
          </w:p>
        </w:tc>
      </w:tr>
      <w:tr w14:paraId="37F0C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44" w:type="dxa"/>
            <w:tcBorders>
              <w:top w:val="single" w:color="auto" w:sz="4" w:space="0"/>
              <w:left w:val="single" w:color="auto" w:sz="4" w:space="0"/>
              <w:bottom w:val="single" w:color="auto" w:sz="4" w:space="0"/>
              <w:right w:val="single" w:color="auto" w:sz="4" w:space="0"/>
            </w:tcBorders>
            <w:vAlign w:val="center"/>
          </w:tcPr>
          <w:p w14:paraId="0A5BB64F">
            <w:pPr>
              <w:widowControl w:val="0"/>
              <w:spacing w:line="360" w:lineRule="auto"/>
              <w:jc w:val="center"/>
              <w:rPr>
                <w:rFonts w:hint="eastAsia" w:ascii="宋体" w:hAnsi="宋体"/>
                <w:kern w:val="2"/>
                <w:sz w:val="21"/>
                <w:szCs w:val="21"/>
              </w:rPr>
            </w:pPr>
            <w:r>
              <w:rPr>
                <w:rFonts w:hint="eastAsia" w:ascii="宋体" w:hAnsi="宋体"/>
                <w:kern w:val="2"/>
                <w:sz w:val="21"/>
                <w:szCs w:val="21"/>
              </w:rPr>
              <w:t>3.3.1</w:t>
            </w:r>
          </w:p>
        </w:tc>
        <w:tc>
          <w:tcPr>
            <w:tcW w:w="2064" w:type="dxa"/>
            <w:tcBorders>
              <w:top w:val="single" w:color="auto" w:sz="4" w:space="0"/>
              <w:left w:val="nil"/>
              <w:bottom w:val="single" w:color="auto" w:sz="4" w:space="0"/>
              <w:right w:val="single" w:color="auto" w:sz="4" w:space="0"/>
            </w:tcBorders>
            <w:vAlign w:val="center"/>
          </w:tcPr>
          <w:p w14:paraId="7B6DAB3E">
            <w:pPr>
              <w:spacing w:line="380" w:lineRule="exact"/>
              <w:jc w:val="center"/>
              <w:rPr>
                <w:rFonts w:hint="eastAsia" w:ascii="宋体" w:hAnsi="宋体"/>
                <w:kern w:val="2"/>
                <w:sz w:val="21"/>
                <w:szCs w:val="21"/>
              </w:rPr>
            </w:pPr>
            <w:r>
              <w:rPr>
                <w:rFonts w:hint="eastAsia" w:ascii="宋体" w:hAnsi="宋体"/>
                <w:kern w:val="2"/>
                <w:sz w:val="21"/>
                <w:szCs w:val="21"/>
              </w:rPr>
              <w:t>协商有效期</w:t>
            </w:r>
          </w:p>
        </w:tc>
        <w:tc>
          <w:tcPr>
            <w:tcW w:w="6631" w:type="dxa"/>
            <w:tcBorders>
              <w:top w:val="single" w:color="auto" w:sz="4" w:space="0"/>
              <w:left w:val="nil"/>
              <w:bottom w:val="single" w:color="auto" w:sz="4" w:space="0"/>
              <w:right w:val="single" w:color="auto" w:sz="4" w:space="0"/>
            </w:tcBorders>
            <w:vAlign w:val="center"/>
          </w:tcPr>
          <w:p w14:paraId="394F72B8">
            <w:pPr>
              <w:spacing w:line="380" w:lineRule="exact"/>
              <w:rPr>
                <w:rFonts w:hint="eastAsia" w:ascii="宋体" w:hAnsi="宋体"/>
                <w:kern w:val="2"/>
                <w:sz w:val="21"/>
                <w:szCs w:val="21"/>
              </w:rPr>
            </w:pPr>
            <w:r>
              <w:rPr>
                <w:rFonts w:hint="eastAsia" w:ascii="宋体" w:hAnsi="宋体"/>
                <w:kern w:val="2"/>
                <w:sz w:val="21"/>
                <w:szCs w:val="21"/>
              </w:rPr>
              <w:t>协商有效期为90日历天（从响应文件递交截止之日起算）</w:t>
            </w:r>
          </w:p>
        </w:tc>
      </w:tr>
      <w:tr w14:paraId="326AC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38C84FDB">
            <w:pPr>
              <w:widowControl w:val="0"/>
              <w:spacing w:line="360" w:lineRule="auto"/>
              <w:jc w:val="center"/>
              <w:rPr>
                <w:rFonts w:hint="eastAsia" w:ascii="宋体" w:hAnsi="宋体"/>
                <w:kern w:val="2"/>
                <w:sz w:val="21"/>
                <w:szCs w:val="21"/>
              </w:rPr>
            </w:pPr>
            <w:r>
              <w:rPr>
                <w:rFonts w:hint="eastAsia" w:ascii="宋体" w:hAnsi="宋体"/>
                <w:kern w:val="2"/>
                <w:sz w:val="21"/>
                <w:szCs w:val="21"/>
              </w:rPr>
              <w:t>4.1.2</w:t>
            </w:r>
          </w:p>
        </w:tc>
        <w:tc>
          <w:tcPr>
            <w:tcW w:w="2064" w:type="dxa"/>
            <w:tcBorders>
              <w:top w:val="single" w:color="auto" w:sz="4" w:space="0"/>
              <w:left w:val="nil"/>
              <w:bottom w:val="single" w:color="auto" w:sz="4" w:space="0"/>
              <w:right w:val="single" w:color="auto" w:sz="4" w:space="0"/>
            </w:tcBorders>
            <w:vAlign w:val="center"/>
          </w:tcPr>
          <w:p w14:paraId="77AC545B">
            <w:pPr>
              <w:widowControl w:val="0"/>
              <w:spacing w:line="360" w:lineRule="auto"/>
              <w:jc w:val="center"/>
              <w:rPr>
                <w:rFonts w:hint="eastAsia" w:ascii="宋体" w:hAnsi="宋体"/>
                <w:kern w:val="2"/>
                <w:sz w:val="21"/>
                <w:szCs w:val="21"/>
              </w:rPr>
            </w:pPr>
            <w:r>
              <w:rPr>
                <w:rFonts w:hint="eastAsia" w:ascii="宋体" w:hAnsi="宋体"/>
                <w:kern w:val="2"/>
                <w:sz w:val="21"/>
                <w:szCs w:val="21"/>
              </w:rPr>
              <w:t>响应文件递交截止时间和地点</w:t>
            </w:r>
          </w:p>
        </w:tc>
        <w:tc>
          <w:tcPr>
            <w:tcW w:w="6631" w:type="dxa"/>
            <w:tcBorders>
              <w:top w:val="single" w:color="auto" w:sz="4" w:space="0"/>
              <w:left w:val="nil"/>
              <w:bottom w:val="single" w:color="auto" w:sz="4" w:space="0"/>
              <w:right w:val="single" w:color="auto" w:sz="4" w:space="0"/>
            </w:tcBorders>
            <w:vAlign w:val="center"/>
          </w:tcPr>
          <w:p w14:paraId="31F97FA3">
            <w:pPr>
              <w:widowControl w:val="0"/>
              <w:spacing w:line="360" w:lineRule="auto"/>
              <w:jc w:val="both"/>
              <w:rPr>
                <w:rFonts w:hint="eastAsia" w:ascii="宋体" w:hAnsi="宋体"/>
                <w:kern w:val="2"/>
                <w:sz w:val="21"/>
                <w:szCs w:val="21"/>
              </w:rPr>
            </w:pPr>
            <w:r>
              <w:rPr>
                <w:rFonts w:hint="eastAsia" w:ascii="宋体" w:hAnsi="宋体"/>
                <w:kern w:val="2"/>
                <w:sz w:val="21"/>
                <w:szCs w:val="21"/>
              </w:rPr>
              <w:t>截止时间：2026年5月25日</w:t>
            </w:r>
            <w:bookmarkStart w:id="23" w:name="_Hlk229725378"/>
            <w:r>
              <w:rPr>
                <w:rFonts w:hint="eastAsia" w:ascii="宋体" w:hAnsi="宋体"/>
                <w:kern w:val="2"/>
                <w:sz w:val="21"/>
                <w:szCs w:val="21"/>
              </w:rPr>
              <w:t>18：00时（接收到投标文件时间）</w:t>
            </w:r>
            <w:bookmarkEnd w:id="23"/>
          </w:p>
          <w:p w14:paraId="411A8B9C">
            <w:pPr>
              <w:widowControl w:val="0"/>
              <w:spacing w:line="360" w:lineRule="auto"/>
              <w:jc w:val="both"/>
              <w:rPr>
                <w:color w:val="000000" w:themeColor="text1"/>
                <w14:textFill>
                  <w14:solidFill>
                    <w14:schemeClr w14:val="tx1"/>
                  </w14:solidFill>
                </w14:textFill>
              </w:rPr>
            </w:pPr>
            <w:r>
              <w:rPr>
                <w:rFonts w:hint="eastAsia" w:ascii="宋体" w:hAnsi="宋体"/>
                <w:kern w:val="2"/>
                <w:sz w:val="21"/>
                <w:szCs w:val="21"/>
              </w:rPr>
              <w:t>递交地点：</w:t>
            </w:r>
            <w:r>
              <w:rPr>
                <w:rFonts w:hint="eastAsia"/>
                <w:color w:val="000000" w:themeColor="text1"/>
                <w14:textFill>
                  <w14:solidFill>
                    <w14:schemeClr w14:val="tx1"/>
                  </w14:solidFill>
                </w14:textFill>
              </w:rPr>
              <w:t>云南省德宏州芒市勇罕街13号综合楼（招待所）4楼资产管理部</w:t>
            </w:r>
          </w:p>
        </w:tc>
      </w:tr>
      <w:tr w14:paraId="7B719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0BEDE9AB">
            <w:pPr>
              <w:widowControl w:val="0"/>
              <w:spacing w:line="360" w:lineRule="auto"/>
              <w:jc w:val="center"/>
              <w:rPr>
                <w:sz w:val="21"/>
                <w:szCs w:val="21"/>
              </w:rPr>
            </w:pPr>
            <w:r>
              <w:rPr>
                <w:rFonts w:hint="eastAsia"/>
                <w:sz w:val="21"/>
                <w:szCs w:val="21"/>
              </w:rPr>
              <w:t>5.1.1</w:t>
            </w:r>
          </w:p>
        </w:tc>
        <w:tc>
          <w:tcPr>
            <w:tcW w:w="2064" w:type="dxa"/>
            <w:tcBorders>
              <w:top w:val="single" w:color="auto" w:sz="4" w:space="0"/>
              <w:left w:val="nil"/>
              <w:bottom w:val="single" w:color="auto" w:sz="4" w:space="0"/>
              <w:right w:val="single" w:color="auto" w:sz="4" w:space="0"/>
            </w:tcBorders>
            <w:vAlign w:val="center"/>
          </w:tcPr>
          <w:p w14:paraId="4129F4C7">
            <w:pPr>
              <w:widowControl w:val="0"/>
              <w:spacing w:line="360" w:lineRule="auto"/>
              <w:jc w:val="center"/>
              <w:rPr>
                <w:sz w:val="21"/>
                <w:szCs w:val="21"/>
              </w:rPr>
            </w:pPr>
            <w:r>
              <w:rPr>
                <w:rFonts w:hint="eastAsia"/>
                <w:sz w:val="21"/>
                <w:szCs w:val="21"/>
              </w:rPr>
              <w:t>单一来源采购人员的组成</w:t>
            </w:r>
          </w:p>
        </w:tc>
        <w:tc>
          <w:tcPr>
            <w:tcW w:w="6631" w:type="dxa"/>
            <w:tcBorders>
              <w:top w:val="single" w:color="auto" w:sz="4" w:space="0"/>
              <w:left w:val="nil"/>
              <w:bottom w:val="single" w:color="auto" w:sz="4" w:space="0"/>
              <w:right w:val="single" w:color="auto" w:sz="4" w:space="0"/>
            </w:tcBorders>
            <w:vAlign w:val="center"/>
          </w:tcPr>
          <w:p w14:paraId="01A03DDB">
            <w:pPr>
              <w:widowControl w:val="0"/>
              <w:spacing w:line="360" w:lineRule="auto"/>
              <w:jc w:val="both"/>
              <w:rPr>
                <w:sz w:val="21"/>
                <w:szCs w:val="21"/>
              </w:rPr>
            </w:pPr>
            <w:r>
              <w:rPr>
                <w:rFonts w:hint="eastAsia"/>
                <w:sz w:val="21"/>
                <w:szCs w:val="21"/>
              </w:rPr>
              <w:t>采用单一来源采购方式采购的，采购人组织3人及以上单数具有相关经验的专业人员与供应商商定合理的成交价格并保证采购项目质量。</w:t>
            </w:r>
          </w:p>
        </w:tc>
      </w:tr>
      <w:tr w14:paraId="7042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501DA43F">
            <w:pPr>
              <w:widowControl w:val="0"/>
              <w:spacing w:line="360" w:lineRule="auto"/>
              <w:jc w:val="center"/>
              <w:rPr>
                <w:rFonts w:hint="eastAsia" w:ascii="宋体" w:hAnsi="宋体"/>
                <w:kern w:val="2"/>
                <w:sz w:val="21"/>
                <w:szCs w:val="21"/>
              </w:rPr>
            </w:pPr>
            <w:r>
              <w:rPr>
                <w:rFonts w:hint="eastAsia" w:ascii="宋体" w:hAnsi="宋体"/>
                <w:kern w:val="2"/>
                <w:sz w:val="21"/>
                <w:szCs w:val="21"/>
              </w:rPr>
              <w:t>6.2</w:t>
            </w:r>
          </w:p>
        </w:tc>
        <w:tc>
          <w:tcPr>
            <w:tcW w:w="2064" w:type="dxa"/>
            <w:tcBorders>
              <w:top w:val="single" w:color="auto" w:sz="4" w:space="0"/>
              <w:left w:val="nil"/>
              <w:bottom w:val="single" w:color="auto" w:sz="4" w:space="0"/>
              <w:right w:val="single" w:color="auto" w:sz="4" w:space="0"/>
            </w:tcBorders>
            <w:vAlign w:val="center"/>
          </w:tcPr>
          <w:p w14:paraId="1C32F668">
            <w:pPr>
              <w:spacing w:line="400" w:lineRule="exact"/>
              <w:jc w:val="center"/>
              <w:rPr>
                <w:rFonts w:hint="eastAsia" w:ascii="宋体" w:hAnsi="宋体"/>
                <w:kern w:val="2"/>
                <w:sz w:val="21"/>
                <w:szCs w:val="21"/>
              </w:rPr>
            </w:pPr>
            <w:r>
              <w:rPr>
                <w:rFonts w:hint="eastAsia" w:ascii="宋体" w:hAnsi="宋体"/>
                <w:kern w:val="2"/>
                <w:sz w:val="21"/>
                <w:szCs w:val="21"/>
              </w:rPr>
              <w:t>成交公告媒介及</w:t>
            </w:r>
          </w:p>
          <w:p w14:paraId="6A23AE5F">
            <w:pPr>
              <w:spacing w:line="400" w:lineRule="exact"/>
              <w:jc w:val="center"/>
              <w:rPr>
                <w:rFonts w:hint="eastAsia" w:ascii="宋体" w:hAnsi="宋体"/>
                <w:kern w:val="2"/>
                <w:sz w:val="21"/>
                <w:szCs w:val="21"/>
              </w:rPr>
            </w:pPr>
            <w:r>
              <w:rPr>
                <w:rFonts w:hint="eastAsia" w:ascii="宋体" w:hAnsi="宋体"/>
                <w:kern w:val="2"/>
                <w:sz w:val="21"/>
                <w:szCs w:val="21"/>
              </w:rPr>
              <w:t>期限</w:t>
            </w:r>
          </w:p>
        </w:tc>
        <w:tc>
          <w:tcPr>
            <w:tcW w:w="6631" w:type="dxa"/>
            <w:tcBorders>
              <w:top w:val="single" w:color="auto" w:sz="4" w:space="0"/>
              <w:left w:val="nil"/>
              <w:bottom w:val="single" w:color="auto" w:sz="4" w:space="0"/>
              <w:right w:val="single" w:color="auto" w:sz="4" w:space="0"/>
            </w:tcBorders>
            <w:vAlign w:val="center"/>
          </w:tcPr>
          <w:p w14:paraId="75E5745C">
            <w:pPr>
              <w:pStyle w:val="16"/>
              <w:spacing w:line="420" w:lineRule="exact"/>
              <w:ind w:left="0" w:leftChars="0" w:firstLine="0" w:firstLineChars="0"/>
              <w:rPr>
                <w:rFonts w:hint="eastAsia" w:ascii="宋体" w:hAnsi="宋体" w:cs="宋体"/>
                <w:sz w:val="21"/>
              </w:rPr>
            </w:pPr>
            <w:r>
              <w:rPr>
                <w:rFonts w:hint="eastAsia" w:ascii="宋体" w:hAnsi="宋体" w:cs="宋体"/>
                <w:sz w:val="21"/>
              </w:rPr>
              <w:t>公告媒介：德宏州人民医院官网</w:t>
            </w:r>
          </w:p>
          <w:p w14:paraId="7EADE54E">
            <w:pPr>
              <w:pStyle w:val="13"/>
              <w:rPr>
                <w:rFonts w:hint="eastAsia" w:ascii="宋体" w:hAnsi="宋体"/>
                <w:kern w:val="2"/>
                <w:sz w:val="21"/>
                <w:szCs w:val="21"/>
              </w:rPr>
            </w:pPr>
            <w:r>
              <w:rPr>
                <w:rFonts w:hint="eastAsia" w:ascii="宋体" w:hAnsi="宋体" w:cs="宋体"/>
                <w:sz w:val="21"/>
              </w:rPr>
              <w:t>公告期限：1个工作日</w:t>
            </w:r>
          </w:p>
        </w:tc>
      </w:tr>
      <w:tr w14:paraId="15DB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4EAB55B6">
            <w:pPr>
              <w:widowControl w:val="0"/>
              <w:spacing w:line="360" w:lineRule="auto"/>
              <w:jc w:val="center"/>
              <w:rPr>
                <w:rFonts w:hint="eastAsia" w:ascii="宋体" w:hAnsi="宋体"/>
                <w:kern w:val="2"/>
                <w:sz w:val="21"/>
                <w:szCs w:val="21"/>
              </w:rPr>
            </w:pPr>
            <w:r>
              <w:rPr>
                <w:rFonts w:hint="eastAsia" w:ascii="宋体" w:hAnsi="宋体"/>
                <w:kern w:val="2"/>
                <w:sz w:val="21"/>
                <w:szCs w:val="21"/>
              </w:rPr>
              <w:t>6.4.1</w:t>
            </w:r>
          </w:p>
        </w:tc>
        <w:tc>
          <w:tcPr>
            <w:tcW w:w="2064" w:type="dxa"/>
            <w:tcBorders>
              <w:top w:val="single" w:color="auto" w:sz="4" w:space="0"/>
              <w:left w:val="nil"/>
              <w:bottom w:val="single" w:color="auto" w:sz="4" w:space="0"/>
              <w:right w:val="single" w:color="auto" w:sz="4" w:space="0"/>
            </w:tcBorders>
            <w:vAlign w:val="center"/>
          </w:tcPr>
          <w:p w14:paraId="1E03F92B">
            <w:pPr>
              <w:spacing w:line="400" w:lineRule="exact"/>
              <w:jc w:val="center"/>
              <w:rPr>
                <w:rFonts w:hint="eastAsia" w:ascii="宋体" w:hAnsi="宋体"/>
                <w:kern w:val="2"/>
                <w:sz w:val="21"/>
                <w:szCs w:val="21"/>
              </w:rPr>
            </w:pPr>
            <w:r>
              <w:rPr>
                <w:rFonts w:hint="eastAsia" w:ascii="宋体" w:hAnsi="宋体"/>
                <w:kern w:val="2"/>
                <w:sz w:val="21"/>
                <w:szCs w:val="21"/>
              </w:rPr>
              <w:t>履约保证金</w:t>
            </w:r>
          </w:p>
        </w:tc>
        <w:tc>
          <w:tcPr>
            <w:tcW w:w="6631" w:type="dxa"/>
            <w:tcBorders>
              <w:top w:val="single" w:color="auto" w:sz="4" w:space="0"/>
              <w:left w:val="nil"/>
              <w:bottom w:val="single" w:color="auto" w:sz="4" w:space="0"/>
              <w:right w:val="single" w:color="auto" w:sz="4" w:space="0"/>
            </w:tcBorders>
            <w:vAlign w:val="center"/>
          </w:tcPr>
          <w:p w14:paraId="197A9621">
            <w:pPr>
              <w:pStyle w:val="16"/>
              <w:spacing w:line="420" w:lineRule="exact"/>
              <w:ind w:left="0" w:leftChars="0" w:firstLine="0" w:firstLineChars="0"/>
              <w:rPr>
                <w:rFonts w:hint="eastAsia" w:ascii="宋体" w:hAnsi="宋体" w:cs="宋体"/>
                <w:sz w:val="21"/>
              </w:rPr>
            </w:pPr>
            <w:r>
              <w:rPr>
                <w:rFonts w:hint="eastAsia" w:ascii="宋体" w:hAnsi="宋体" w:cs="宋体"/>
                <w:sz w:val="21"/>
              </w:rPr>
              <w:t>是否要求中标人提交履约保证金：</w:t>
            </w:r>
          </w:p>
          <w:p w14:paraId="0EDE299D">
            <w:pPr>
              <w:pStyle w:val="16"/>
              <w:spacing w:line="420" w:lineRule="exact"/>
              <w:ind w:left="0" w:leftChars="0" w:firstLine="0" w:firstLineChars="0"/>
              <w:rPr>
                <w:rFonts w:hint="eastAsia" w:ascii="宋体" w:hAnsi="宋体" w:cs="宋体"/>
                <w:sz w:val="21"/>
              </w:rPr>
            </w:pPr>
            <w:r>
              <w:rPr>
                <w:rFonts w:hint="eastAsia" w:ascii="宋体" w:hAnsi="宋体" w:cs="宋体"/>
                <w:sz w:val="21"/>
              </w:rPr>
              <w:t>□要求，</w:t>
            </w:r>
          </w:p>
          <w:p w14:paraId="7BEF134B">
            <w:pPr>
              <w:pStyle w:val="16"/>
              <w:spacing w:line="420" w:lineRule="exact"/>
              <w:ind w:left="0" w:leftChars="0" w:firstLine="0" w:firstLineChars="0"/>
              <w:rPr>
                <w:rFonts w:hint="eastAsia" w:ascii="宋体" w:hAnsi="宋体" w:cs="宋体"/>
                <w:sz w:val="21"/>
              </w:rPr>
            </w:pPr>
            <w:r>
              <w:rPr>
                <w:rFonts w:hint="eastAsia" w:ascii="宋体" w:hAnsi="宋体" w:cs="宋体"/>
                <w:sz w:val="21"/>
              </w:rPr>
              <w:t>履约担保的形式：/</w:t>
            </w:r>
          </w:p>
          <w:p w14:paraId="1DC42B58">
            <w:pPr>
              <w:pStyle w:val="16"/>
              <w:spacing w:line="420" w:lineRule="exact"/>
              <w:ind w:left="0" w:leftChars="0" w:firstLine="0" w:firstLineChars="0"/>
              <w:rPr>
                <w:rFonts w:hint="eastAsia" w:ascii="宋体" w:hAnsi="宋体" w:cs="宋体"/>
                <w:sz w:val="21"/>
              </w:rPr>
            </w:pPr>
            <w:r>
              <w:rPr>
                <w:rFonts w:hint="eastAsia" w:ascii="宋体" w:hAnsi="宋体" w:cs="宋体"/>
                <w:sz w:val="21"/>
              </w:rPr>
              <w:t xml:space="preserve">履约担保的金额：/                          </w:t>
            </w:r>
          </w:p>
          <w:p w14:paraId="09BF95A1">
            <w:pPr>
              <w:spacing w:line="400" w:lineRule="exact"/>
              <w:rPr>
                <w:rFonts w:hint="eastAsia" w:ascii="宋体" w:hAnsi="宋体"/>
                <w:kern w:val="2"/>
                <w:sz w:val="21"/>
                <w:szCs w:val="21"/>
              </w:rPr>
            </w:pPr>
            <w:r>
              <w:rPr>
                <w:rFonts w:hint="eastAsia" w:ascii="宋体" w:hAnsi="宋体" w:cs="宋体"/>
                <w:sz w:val="21"/>
              </w:rPr>
              <w:t>☑不要求</w:t>
            </w:r>
          </w:p>
        </w:tc>
      </w:tr>
      <w:tr w14:paraId="7B41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44" w:type="dxa"/>
            <w:tcBorders>
              <w:top w:val="single" w:color="auto" w:sz="4" w:space="0"/>
              <w:left w:val="single" w:color="auto" w:sz="4" w:space="0"/>
              <w:bottom w:val="single" w:color="auto" w:sz="4" w:space="0"/>
              <w:right w:val="single" w:color="auto" w:sz="4" w:space="0"/>
            </w:tcBorders>
            <w:vAlign w:val="center"/>
          </w:tcPr>
          <w:p w14:paraId="33F80664">
            <w:pPr>
              <w:widowControl w:val="0"/>
              <w:spacing w:line="360" w:lineRule="auto"/>
              <w:jc w:val="center"/>
              <w:rPr>
                <w:rFonts w:hint="eastAsia" w:ascii="宋体" w:hAnsi="宋体"/>
                <w:kern w:val="2"/>
                <w:sz w:val="21"/>
                <w:szCs w:val="21"/>
              </w:rPr>
            </w:pPr>
            <w:r>
              <w:rPr>
                <w:rFonts w:hint="eastAsia" w:ascii="宋体" w:hAnsi="宋体"/>
                <w:kern w:val="2"/>
                <w:sz w:val="21"/>
                <w:szCs w:val="21"/>
              </w:rPr>
              <w:t>10</w:t>
            </w:r>
          </w:p>
        </w:tc>
        <w:tc>
          <w:tcPr>
            <w:tcW w:w="8695" w:type="dxa"/>
            <w:gridSpan w:val="2"/>
            <w:tcBorders>
              <w:top w:val="single" w:color="auto" w:sz="4" w:space="0"/>
              <w:left w:val="nil"/>
              <w:bottom w:val="single" w:color="auto" w:sz="4" w:space="0"/>
              <w:right w:val="single" w:color="auto" w:sz="4" w:space="0"/>
            </w:tcBorders>
            <w:vAlign w:val="center"/>
          </w:tcPr>
          <w:p w14:paraId="4D1A0BBC">
            <w:pPr>
              <w:widowControl w:val="0"/>
              <w:spacing w:line="360" w:lineRule="auto"/>
              <w:ind w:left="200" w:leftChars="100"/>
              <w:jc w:val="both"/>
              <w:rPr>
                <w:rFonts w:hint="eastAsia" w:ascii="宋体" w:hAnsi="宋体"/>
                <w:sz w:val="21"/>
                <w:szCs w:val="21"/>
              </w:rPr>
            </w:pPr>
            <w:r>
              <w:rPr>
                <w:rFonts w:hint="eastAsia" w:ascii="宋体" w:hAnsi="宋体"/>
                <w:b/>
                <w:bCs/>
                <w:kern w:val="2"/>
                <w:sz w:val="21"/>
                <w:szCs w:val="21"/>
              </w:rPr>
              <w:t>需要补充的其他内容</w:t>
            </w:r>
          </w:p>
        </w:tc>
      </w:tr>
      <w:tr w14:paraId="06A09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09325899">
            <w:pPr>
              <w:widowControl w:val="0"/>
              <w:spacing w:line="360" w:lineRule="auto"/>
              <w:jc w:val="center"/>
              <w:rPr>
                <w:rFonts w:hint="eastAsia" w:ascii="宋体" w:hAnsi="宋体"/>
                <w:kern w:val="2"/>
                <w:sz w:val="21"/>
                <w:szCs w:val="21"/>
              </w:rPr>
            </w:pPr>
            <w:r>
              <w:rPr>
                <w:rFonts w:hint="eastAsia" w:ascii="宋体" w:hAnsi="宋体"/>
                <w:kern w:val="2"/>
                <w:sz w:val="21"/>
                <w:szCs w:val="21"/>
              </w:rPr>
              <w:t>10.1</w:t>
            </w:r>
          </w:p>
        </w:tc>
        <w:tc>
          <w:tcPr>
            <w:tcW w:w="2064" w:type="dxa"/>
            <w:tcBorders>
              <w:top w:val="single" w:color="auto" w:sz="4" w:space="0"/>
              <w:left w:val="nil"/>
              <w:bottom w:val="single" w:color="auto" w:sz="4" w:space="0"/>
              <w:right w:val="single" w:color="auto" w:sz="4" w:space="0"/>
            </w:tcBorders>
            <w:vAlign w:val="center"/>
          </w:tcPr>
          <w:p w14:paraId="6B7D8D11">
            <w:pPr>
              <w:spacing w:line="360" w:lineRule="auto"/>
              <w:jc w:val="center"/>
              <w:rPr>
                <w:rFonts w:hint="eastAsia" w:ascii="宋体" w:hAnsi="宋体"/>
                <w:kern w:val="2"/>
                <w:sz w:val="21"/>
                <w:szCs w:val="21"/>
              </w:rPr>
            </w:pPr>
            <w:r>
              <w:rPr>
                <w:rFonts w:hint="eastAsia" w:hAnsi="宋体" w:cs="宋体"/>
                <w:bCs/>
                <w:sz w:val="21"/>
                <w:szCs w:val="21"/>
              </w:rPr>
              <w:t>其他要求</w:t>
            </w:r>
          </w:p>
        </w:tc>
        <w:tc>
          <w:tcPr>
            <w:tcW w:w="6631" w:type="dxa"/>
            <w:tcBorders>
              <w:top w:val="single" w:color="auto" w:sz="4" w:space="0"/>
              <w:left w:val="nil"/>
              <w:bottom w:val="single" w:color="auto" w:sz="4" w:space="0"/>
              <w:right w:val="single" w:color="auto" w:sz="4" w:space="0"/>
            </w:tcBorders>
            <w:vAlign w:val="center"/>
          </w:tcPr>
          <w:p w14:paraId="4A99BAD0">
            <w:pPr>
              <w:spacing w:line="360" w:lineRule="auto"/>
              <w:rPr>
                <w:rFonts w:hint="eastAsia" w:ascii="宋体" w:hAnsi="宋体"/>
                <w:sz w:val="21"/>
                <w:szCs w:val="21"/>
              </w:rPr>
            </w:pPr>
            <w:r>
              <w:rPr>
                <w:rFonts w:hint="eastAsia" w:ascii="宋体" w:hAnsi="宋体" w:cs="宋体"/>
                <w:b/>
                <w:sz w:val="21"/>
                <w:szCs w:val="21"/>
              </w:rPr>
              <w:t>本项目需进行协商环节，供应商应安排好协商人员参与协商环节，无法完成协商环节的，其后果由供应商自行承担。</w:t>
            </w:r>
          </w:p>
        </w:tc>
      </w:tr>
      <w:tr w14:paraId="447D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5AE59031">
            <w:pPr>
              <w:widowControl w:val="0"/>
              <w:spacing w:line="360" w:lineRule="auto"/>
              <w:jc w:val="center"/>
              <w:rPr>
                <w:rFonts w:hint="eastAsia" w:ascii="宋体" w:hAnsi="宋体"/>
                <w:kern w:val="2"/>
                <w:sz w:val="21"/>
                <w:szCs w:val="21"/>
              </w:rPr>
            </w:pPr>
            <w:r>
              <w:rPr>
                <w:rFonts w:hint="eastAsia" w:ascii="宋体" w:hAnsi="宋体"/>
                <w:kern w:val="2"/>
                <w:sz w:val="21"/>
                <w:szCs w:val="21"/>
              </w:rPr>
              <w:t>10.2</w:t>
            </w:r>
          </w:p>
        </w:tc>
        <w:tc>
          <w:tcPr>
            <w:tcW w:w="2064" w:type="dxa"/>
            <w:tcBorders>
              <w:top w:val="single" w:color="auto" w:sz="4" w:space="0"/>
              <w:left w:val="nil"/>
              <w:bottom w:val="single" w:color="auto" w:sz="4" w:space="0"/>
              <w:right w:val="single" w:color="auto" w:sz="4" w:space="0"/>
            </w:tcBorders>
            <w:vAlign w:val="center"/>
          </w:tcPr>
          <w:p w14:paraId="33D985B0">
            <w:pPr>
              <w:spacing w:line="360" w:lineRule="auto"/>
              <w:jc w:val="center"/>
              <w:rPr>
                <w:rFonts w:hint="eastAsia" w:ascii="宋体" w:hAnsi="宋体" w:cs="宋体"/>
                <w:kern w:val="2"/>
                <w:sz w:val="21"/>
                <w:szCs w:val="21"/>
              </w:rPr>
            </w:pPr>
            <w:r>
              <w:rPr>
                <w:rFonts w:hint="eastAsia" w:ascii="宋体" w:hAnsi="宋体" w:cs="宋体"/>
                <w:kern w:val="2"/>
                <w:sz w:val="21"/>
                <w:szCs w:val="21"/>
              </w:rPr>
              <w:t>采购标的所属</w:t>
            </w:r>
          </w:p>
          <w:p w14:paraId="3AEA7B44">
            <w:pPr>
              <w:spacing w:line="360" w:lineRule="auto"/>
              <w:jc w:val="center"/>
              <w:rPr>
                <w:rFonts w:hint="eastAsia" w:hAnsi="宋体" w:cs="宋体"/>
                <w:bCs/>
                <w:sz w:val="21"/>
                <w:szCs w:val="21"/>
              </w:rPr>
            </w:pPr>
            <w:r>
              <w:rPr>
                <w:rFonts w:hint="eastAsia" w:ascii="宋体" w:hAnsi="宋体" w:cs="宋体"/>
                <w:kern w:val="2"/>
                <w:sz w:val="21"/>
                <w:szCs w:val="21"/>
              </w:rPr>
              <w:t>行业</w:t>
            </w:r>
          </w:p>
        </w:tc>
        <w:tc>
          <w:tcPr>
            <w:tcW w:w="6631" w:type="dxa"/>
            <w:tcBorders>
              <w:top w:val="single" w:color="auto" w:sz="4" w:space="0"/>
              <w:left w:val="nil"/>
              <w:bottom w:val="single" w:color="auto" w:sz="4" w:space="0"/>
              <w:right w:val="single" w:color="auto" w:sz="4" w:space="0"/>
            </w:tcBorders>
            <w:vAlign w:val="center"/>
          </w:tcPr>
          <w:p w14:paraId="5087C0BC">
            <w:pPr>
              <w:rPr>
                <w:rFonts w:hint="eastAsia" w:ascii="宋体" w:hAnsi="宋体" w:cs="宋体"/>
                <w:sz w:val="21"/>
              </w:rPr>
            </w:pPr>
            <w:r>
              <w:rPr>
                <w:rFonts w:hint="eastAsia" w:ascii="宋体" w:hAnsi="宋体" w:cs="宋体"/>
                <w:b/>
                <w:bCs/>
                <w:sz w:val="21"/>
              </w:rPr>
              <w:t>标的：</w:t>
            </w:r>
            <w:bookmarkStart w:id="24" w:name="_Hlk229132831"/>
            <w:r>
              <w:rPr>
                <w:rFonts w:ascii="宋体" w:hAnsi="宋体" w:cs="宋体"/>
                <w:sz w:val="21"/>
              </w:rPr>
              <w:t>德宏州人民医院消化内镜维保服务院内采购项目</w:t>
            </w:r>
            <w:bookmarkEnd w:id="24"/>
          </w:p>
          <w:p w14:paraId="02F9CEC2">
            <w:pPr>
              <w:pStyle w:val="16"/>
              <w:spacing w:line="420" w:lineRule="exact"/>
              <w:ind w:left="0" w:leftChars="0" w:firstLine="0" w:firstLineChars="0"/>
              <w:rPr>
                <w:rFonts w:hint="eastAsia" w:ascii="宋体" w:hAnsi="宋体" w:cs="宋体"/>
                <w:b/>
                <w:sz w:val="21"/>
                <w:szCs w:val="21"/>
              </w:rPr>
            </w:pPr>
            <w:r>
              <w:rPr>
                <w:rFonts w:hint="eastAsia" w:ascii="宋体" w:hAnsi="宋体" w:cs="宋体"/>
                <w:b/>
                <w:bCs/>
                <w:sz w:val="21"/>
              </w:rPr>
              <w:t>所属行业：其他未列明行业</w:t>
            </w:r>
            <w:r>
              <w:rPr>
                <w:rFonts w:hint="eastAsia" w:ascii="宋体" w:hAnsi="宋体" w:cs="宋体"/>
                <w:sz w:val="21"/>
              </w:rPr>
              <w:t>（科学研究和技术服务业，水利、环境和公共设施管理业，居民服务、修理和其他服务业，社会工作，文化、体育和娱乐业，以及房地产中介服务，其他房地产业等，不包括自有房地产经营活动）。</w:t>
            </w:r>
          </w:p>
        </w:tc>
      </w:tr>
      <w:tr w14:paraId="5F452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Borders>
              <w:top w:val="single" w:color="auto" w:sz="4" w:space="0"/>
              <w:left w:val="single" w:color="auto" w:sz="4" w:space="0"/>
              <w:bottom w:val="single" w:color="auto" w:sz="4" w:space="0"/>
              <w:right w:val="single" w:color="auto" w:sz="4" w:space="0"/>
            </w:tcBorders>
            <w:vAlign w:val="center"/>
          </w:tcPr>
          <w:p w14:paraId="1FF786C9">
            <w:pPr>
              <w:widowControl w:val="0"/>
              <w:spacing w:line="360" w:lineRule="auto"/>
              <w:jc w:val="center"/>
              <w:rPr>
                <w:rFonts w:hint="eastAsia" w:ascii="宋体" w:hAnsi="宋体"/>
                <w:kern w:val="2"/>
                <w:sz w:val="21"/>
                <w:szCs w:val="21"/>
              </w:rPr>
            </w:pPr>
            <w:r>
              <w:rPr>
                <w:rFonts w:hint="eastAsia" w:ascii="宋体" w:hAnsi="宋体"/>
                <w:kern w:val="2"/>
                <w:sz w:val="21"/>
                <w:szCs w:val="21"/>
              </w:rPr>
              <w:t>10.3</w:t>
            </w:r>
          </w:p>
        </w:tc>
        <w:tc>
          <w:tcPr>
            <w:tcW w:w="2064" w:type="dxa"/>
            <w:tcBorders>
              <w:top w:val="single" w:color="auto" w:sz="4" w:space="0"/>
              <w:left w:val="nil"/>
              <w:bottom w:val="single" w:color="auto" w:sz="4" w:space="0"/>
              <w:right w:val="single" w:color="auto" w:sz="4" w:space="0"/>
            </w:tcBorders>
            <w:vAlign w:val="center"/>
          </w:tcPr>
          <w:p w14:paraId="75FA909A">
            <w:pPr>
              <w:spacing w:line="360" w:lineRule="auto"/>
              <w:jc w:val="center"/>
              <w:rPr>
                <w:rFonts w:hint="eastAsia" w:ascii="宋体" w:hAnsi="宋体" w:cs="宋体"/>
                <w:kern w:val="2"/>
                <w:sz w:val="21"/>
                <w:szCs w:val="21"/>
              </w:rPr>
            </w:pPr>
            <w:r>
              <w:rPr>
                <w:rFonts w:hint="eastAsia" w:ascii="宋体" w:hAnsi="宋体" w:cs="宋体"/>
                <w:kern w:val="2"/>
                <w:sz w:val="21"/>
                <w:szCs w:val="21"/>
              </w:rPr>
              <w:t>付款方式</w:t>
            </w:r>
          </w:p>
        </w:tc>
        <w:tc>
          <w:tcPr>
            <w:tcW w:w="6631" w:type="dxa"/>
            <w:tcBorders>
              <w:top w:val="single" w:color="auto" w:sz="4" w:space="0"/>
              <w:left w:val="nil"/>
              <w:bottom w:val="single" w:color="auto" w:sz="4" w:space="0"/>
              <w:right w:val="single" w:color="auto" w:sz="4" w:space="0"/>
            </w:tcBorders>
            <w:vAlign w:val="center"/>
          </w:tcPr>
          <w:p w14:paraId="288A5E01">
            <w:pPr>
              <w:spacing w:line="360" w:lineRule="auto"/>
              <w:rPr>
                <w:rFonts w:hint="eastAsia" w:ascii="宋体" w:hAnsi="宋体" w:cs="宋体"/>
                <w:b/>
                <w:bCs/>
                <w:sz w:val="21"/>
              </w:rPr>
            </w:pPr>
            <w:r>
              <w:rPr>
                <w:rFonts w:hint="eastAsia" w:ascii="宋体" w:hAnsi="宋体" w:cs="宋体"/>
                <w:sz w:val="21"/>
              </w:rPr>
              <w:t>维保服务完成后，供应商向采购人开具发票，采购人收到发票后2个月内完成支付。</w:t>
            </w:r>
          </w:p>
        </w:tc>
      </w:tr>
      <w:tr w14:paraId="14BC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exact"/>
        </w:trPr>
        <w:tc>
          <w:tcPr>
            <w:tcW w:w="944" w:type="dxa"/>
            <w:tcBorders>
              <w:top w:val="single" w:color="auto" w:sz="4" w:space="0"/>
              <w:left w:val="single" w:color="auto" w:sz="4" w:space="0"/>
              <w:bottom w:val="single" w:color="auto" w:sz="4" w:space="0"/>
              <w:right w:val="single" w:color="auto" w:sz="4" w:space="0"/>
            </w:tcBorders>
            <w:vAlign w:val="center"/>
          </w:tcPr>
          <w:p w14:paraId="7A3C318B">
            <w:pPr>
              <w:widowControl w:val="0"/>
              <w:spacing w:line="360" w:lineRule="auto"/>
              <w:jc w:val="center"/>
              <w:rPr>
                <w:rFonts w:hint="eastAsia" w:ascii="宋体" w:hAnsi="宋体"/>
                <w:kern w:val="2"/>
                <w:sz w:val="21"/>
                <w:szCs w:val="21"/>
              </w:rPr>
            </w:pPr>
            <w:r>
              <w:rPr>
                <w:rFonts w:hint="eastAsia" w:ascii="宋体" w:hAnsi="宋体"/>
                <w:kern w:val="2"/>
                <w:sz w:val="21"/>
                <w:szCs w:val="21"/>
              </w:rPr>
              <w:t>10.4</w:t>
            </w:r>
          </w:p>
        </w:tc>
        <w:tc>
          <w:tcPr>
            <w:tcW w:w="2064" w:type="dxa"/>
            <w:tcBorders>
              <w:top w:val="single" w:color="auto" w:sz="4" w:space="0"/>
              <w:left w:val="nil"/>
              <w:bottom w:val="single" w:color="auto" w:sz="4" w:space="0"/>
              <w:right w:val="single" w:color="auto" w:sz="4" w:space="0"/>
            </w:tcBorders>
            <w:vAlign w:val="center"/>
          </w:tcPr>
          <w:p w14:paraId="7245999A">
            <w:pPr>
              <w:spacing w:line="360" w:lineRule="auto"/>
              <w:jc w:val="center"/>
              <w:rPr>
                <w:rFonts w:hint="eastAsia" w:ascii="宋体" w:hAnsi="宋体"/>
                <w:sz w:val="21"/>
                <w:szCs w:val="21"/>
              </w:rPr>
            </w:pPr>
            <w:r>
              <w:rPr>
                <w:rFonts w:hint="eastAsia" w:ascii="宋体" w:hAnsi="宋体" w:cs="宋体"/>
                <w:kern w:val="2"/>
                <w:sz w:val="21"/>
              </w:rPr>
              <w:t>评审中价格扣除及优先采购</w:t>
            </w:r>
          </w:p>
        </w:tc>
        <w:tc>
          <w:tcPr>
            <w:tcW w:w="6631" w:type="dxa"/>
            <w:tcBorders>
              <w:top w:val="single" w:color="auto" w:sz="4" w:space="0"/>
              <w:left w:val="nil"/>
              <w:bottom w:val="single" w:color="auto" w:sz="4" w:space="0"/>
              <w:right w:val="single" w:color="auto" w:sz="4" w:space="0"/>
            </w:tcBorders>
            <w:vAlign w:val="center"/>
          </w:tcPr>
          <w:p w14:paraId="7322AFBD">
            <w:pPr>
              <w:spacing w:line="360" w:lineRule="auto"/>
              <w:rPr>
                <w:rFonts w:hint="eastAsia" w:ascii="宋体" w:hAnsi="宋体" w:cs="宋体"/>
                <w:sz w:val="21"/>
              </w:rPr>
            </w:pPr>
            <w:r>
              <w:rPr>
                <w:rFonts w:hint="eastAsia" w:ascii="宋体" w:hAnsi="宋体" w:cs="宋体"/>
                <w:sz w:val="21"/>
              </w:rPr>
              <w:t>单一来源采购方式，无“</w:t>
            </w:r>
            <w:r>
              <w:rPr>
                <w:rFonts w:hint="eastAsia" w:ascii="宋体" w:hAnsi="宋体" w:cs="宋体"/>
                <w:kern w:val="2"/>
                <w:sz w:val="21"/>
              </w:rPr>
              <w:t>评审中价格扣除及优先采购</w:t>
            </w:r>
            <w:r>
              <w:rPr>
                <w:rFonts w:hint="eastAsia" w:ascii="宋体" w:hAnsi="宋体" w:cs="宋体"/>
                <w:sz w:val="21"/>
              </w:rPr>
              <w:t>”。</w:t>
            </w:r>
          </w:p>
        </w:tc>
      </w:tr>
    </w:tbl>
    <w:p w14:paraId="2C7DB009">
      <w:bookmarkStart w:id="25" w:name="_Toc19039"/>
      <w:bookmarkEnd w:id="25"/>
      <w:bookmarkStart w:id="26" w:name="_Toc3896282"/>
      <w:bookmarkEnd w:id="26"/>
      <w:bookmarkStart w:id="27" w:name="_Toc27429"/>
    </w:p>
    <w:bookmarkEnd w:id="27"/>
    <w:p w14:paraId="6CD714F2">
      <w:pPr>
        <w:pStyle w:val="7"/>
        <w:spacing w:before="0" w:after="0" w:line="500" w:lineRule="exact"/>
        <w:jc w:val="center"/>
        <w:rPr>
          <w:rFonts w:hint="eastAsia" w:ascii="宋体" w:hAnsi="宋体" w:eastAsia="宋体"/>
        </w:rPr>
        <w:sectPr>
          <w:footerReference r:id="rId5" w:type="default"/>
          <w:pgSz w:w="11906" w:h="16839"/>
          <w:pgMar w:top="1440" w:right="1080" w:bottom="1440" w:left="1080" w:header="850" w:footer="992" w:gutter="0"/>
          <w:cols w:space="720" w:num="1"/>
        </w:sectPr>
      </w:pPr>
    </w:p>
    <w:p w14:paraId="124B734A">
      <w:pPr>
        <w:pStyle w:val="7"/>
        <w:spacing w:before="0" w:after="0" w:line="500" w:lineRule="exact"/>
        <w:jc w:val="center"/>
        <w:rPr>
          <w:rFonts w:hint="eastAsia" w:ascii="宋体" w:hAnsi="宋体" w:eastAsia="宋体"/>
        </w:rPr>
      </w:pPr>
      <w:r>
        <w:rPr>
          <w:rFonts w:hint="eastAsia" w:ascii="宋体" w:hAnsi="宋体" w:eastAsia="宋体"/>
        </w:rPr>
        <w:t>协商须知正文</w:t>
      </w:r>
    </w:p>
    <w:p w14:paraId="73929C98">
      <w:pPr>
        <w:pStyle w:val="8"/>
        <w:keepLines w:val="0"/>
        <w:numPr>
          <w:ilvl w:val="2"/>
          <w:numId w:val="0"/>
        </w:numPr>
        <w:adjustRightInd w:val="0"/>
        <w:spacing w:before="120" w:beforeLines="50" w:after="0" w:line="360" w:lineRule="auto"/>
        <w:jc w:val="both"/>
        <w:textAlignment w:val="baseline"/>
        <w:rPr>
          <w:rFonts w:ascii="Times New Roman" w:hAnsi="Times New Roman" w:eastAsia="Times New Roman" w:cs="Times New Roman"/>
          <w:bCs w:val="0"/>
          <w:szCs w:val="20"/>
        </w:rPr>
      </w:pPr>
      <w:bookmarkStart w:id="28" w:name="_Toc31335"/>
      <w:bookmarkEnd w:id="28"/>
      <w:bookmarkStart w:id="29" w:name="_Toc700"/>
      <w:r>
        <w:rPr>
          <w:rFonts w:hint="eastAsia" w:ascii="Times New Roman" w:hAnsi="Times New Roman" w:eastAsia="Times New Roman" w:cs="Times New Roman"/>
          <w:bCs w:val="0"/>
          <w:szCs w:val="20"/>
        </w:rPr>
        <w:t>1. 总则</w:t>
      </w:r>
    </w:p>
    <w:p w14:paraId="5A8E74B2">
      <w:pPr>
        <w:spacing w:before="120" w:beforeLines="50" w:line="360" w:lineRule="auto"/>
        <w:rPr>
          <w:rFonts w:hint="eastAsia" w:ascii="宋体" w:hAnsi="宋体"/>
          <w:b/>
          <w:bCs/>
          <w:sz w:val="21"/>
          <w:szCs w:val="21"/>
        </w:rPr>
      </w:pPr>
      <w:r>
        <w:rPr>
          <w:rFonts w:hint="eastAsia" w:ascii="宋体" w:hAnsi="宋体"/>
          <w:b/>
          <w:bCs/>
          <w:sz w:val="21"/>
          <w:szCs w:val="21"/>
        </w:rPr>
        <w:t>1.1 项目概况</w:t>
      </w:r>
      <w:bookmarkEnd w:id="29"/>
    </w:p>
    <w:p w14:paraId="261FA5B6">
      <w:pPr>
        <w:spacing w:line="480" w:lineRule="exact"/>
        <w:ind w:firstLine="420" w:firstLineChars="200"/>
        <w:rPr>
          <w:rFonts w:hint="eastAsia" w:ascii="宋体" w:hAnsi="宋体"/>
          <w:sz w:val="21"/>
          <w:szCs w:val="21"/>
        </w:rPr>
      </w:pPr>
      <w:r>
        <w:rPr>
          <w:rFonts w:hint="eastAsia" w:ascii="宋体" w:hAnsi="宋体"/>
          <w:sz w:val="21"/>
          <w:szCs w:val="21"/>
        </w:rPr>
        <w:t>1.1.1 采购人：见协商须知前附表。</w:t>
      </w:r>
    </w:p>
    <w:p w14:paraId="4F373028">
      <w:pPr>
        <w:spacing w:line="480" w:lineRule="exact"/>
        <w:ind w:firstLine="420" w:firstLineChars="200"/>
        <w:rPr>
          <w:rFonts w:hint="eastAsia" w:ascii="宋体" w:hAnsi="宋体"/>
          <w:sz w:val="21"/>
          <w:szCs w:val="21"/>
        </w:rPr>
      </w:pPr>
      <w:r>
        <w:rPr>
          <w:rFonts w:hint="eastAsia" w:ascii="宋体" w:hAnsi="宋体"/>
          <w:sz w:val="21"/>
          <w:szCs w:val="21"/>
        </w:rPr>
        <w:t>1.1.2 项目名称：见协商须知前附表。</w:t>
      </w:r>
    </w:p>
    <w:p w14:paraId="133F4B25">
      <w:pPr>
        <w:spacing w:before="240" w:beforeLines="100" w:line="360" w:lineRule="auto"/>
        <w:rPr>
          <w:rFonts w:hint="eastAsia" w:ascii="宋体" w:hAnsi="宋体"/>
          <w:b/>
          <w:bCs/>
          <w:sz w:val="21"/>
          <w:szCs w:val="21"/>
        </w:rPr>
      </w:pPr>
      <w:bookmarkStart w:id="30" w:name="_Toc27395"/>
      <w:bookmarkEnd w:id="30"/>
      <w:bookmarkStart w:id="31" w:name="_Toc28747"/>
      <w:r>
        <w:rPr>
          <w:rFonts w:hint="eastAsia" w:ascii="宋体" w:hAnsi="宋体"/>
          <w:b/>
          <w:bCs/>
          <w:sz w:val="21"/>
          <w:szCs w:val="21"/>
        </w:rPr>
        <w:t>1.2 项目的资金来源及落实情况、预算金额</w:t>
      </w:r>
      <w:bookmarkEnd w:id="31"/>
      <w:r>
        <w:rPr>
          <w:rFonts w:hint="eastAsia" w:ascii="宋体" w:hAnsi="宋体"/>
          <w:b/>
          <w:bCs/>
          <w:sz w:val="21"/>
          <w:szCs w:val="21"/>
        </w:rPr>
        <w:t xml:space="preserve"> </w:t>
      </w:r>
    </w:p>
    <w:p w14:paraId="7E329165">
      <w:pPr>
        <w:spacing w:line="480" w:lineRule="exact"/>
        <w:ind w:firstLine="420" w:firstLineChars="200"/>
        <w:rPr>
          <w:rFonts w:hint="eastAsia" w:ascii="宋体" w:hAnsi="宋体"/>
          <w:sz w:val="21"/>
          <w:szCs w:val="21"/>
        </w:rPr>
      </w:pPr>
      <w:r>
        <w:rPr>
          <w:rFonts w:hint="eastAsia" w:ascii="宋体" w:hAnsi="宋体"/>
          <w:sz w:val="21"/>
          <w:szCs w:val="21"/>
        </w:rPr>
        <w:t>1.2.1 资金来源及落实情况：见协商须知前附表。</w:t>
      </w:r>
    </w:p>
    <w:p w14:paraId="7500D06A">
      <w:pPr>
        <w:spacing w:line="480" w:lineRule="exact"/>
        <w:ind w:firstLine="420" w:firstLineChars="200"/>
        <w:rPr>
          <w:rFonts w:hint="eastAsia" w:ascii="宋体" w:hAnsi="宋体"/>
          <w:sz w:val="21"/>
          <w:szCs w:val="21"/>
        </w:rPr>
      </w:pPr>
      <w:r>
        <w:rPr>
          <w:rFonts w:hint="eastAsia" w:ascii="宋体" w:hAnsi="宋体"/>
          <w:sz w:val="21"/>
          <w:szCs w:val="21"/>
        </w:rPr>
        <w:t>1.2.2 预算金额：见协商须知前附表。</w:t>
      </w:r>
    </w:p>
    <w:p w14:paraId="3B48751C">
      <w:pPr>
        <w:spacing w:line="480" w:lineRule="exact"/>
        <w:ind w:firstLine="420" w:firstLineChars="200"/>
        <w:rPr>
          <w:rFonts w:hint="eastAsia" w:ascii="宋体" w:hAnsi="宋体"/>
          <w:sz w:val="21"/>
          <w:szCs w:val="21"/>
        </w:rPr>
      </w:pPr>
      <w:r>
        <w:rPr>
          <w:rFonts w:hint="eastAsia" w:ascii="宋体" w:hAnsi="宋体"/>
          <w:sz w:val="21"/>
          <w:szCs w:val="21"/>
        </w:rPr>
        <w:t>1.2.3 最高限价：见协商须知前附表。</w:t>
      </w:r>
    </w:p>
    <w:p w14:paraId="65C17DB9">
      <w:pPr>
        <w:spacing w:before="240" w:beforeLines="100" w:line="360" w:lineRule="auto"/>
        <w:rPr>
          <w:rFonts w:hint="eastAsia" w:ascii="宋体" w:hAnsi="宋体"/>
          <w:b/>
          <w:bCs/>
          <w:sz w:val="21"/>
          <w:szCs w:val="21"/>
        </w:rPr>
      </w:pPr>
      <w:bookmarkStart w:id="32" w:name="_Toc16064"/>
      <w:bookmarkEnd w:id="32"/>
      <w:bookmarkStart w:id="33" w:name="_Toc20957"/>
      <w:r>
        <w:rPr>
          <w:rFonts w:hint="eastAsia" w:ascii="宋体" w:hAnsi="宋体"/>
          <w:b/>
          <w:bCs/>
          <w:sz w:val="21"/>
          <w:szCs w:val="21"/>
        </w:rPr>
        <w:t>1.3</w:t>
      </w:r>
      <w:bookmarkEnd w:id="33"/>
      <w:r>
        <w:rPr>
          <w:rFonts w:hint="eastAsia" w:ascii="宋体" w:hAnsi="宋体"/>
          <w:b/>
          <w:bCs/>
          <w:sz w:val="21"/>
          <w:szCs w:val="21"/>
        </w:rPr>
        <w:t xml:space="preserve"> 采购需求、服务地点、合同履行期限、服务要求</w:t>
      </w:r>
    </w:p>
    <w:p w14:paraId="4B011825">
      <w:pPr>
        <w:spacing w:line="480" w:lineRule="exact"/>
        <w:ind w:firstLine="420" w:firstLineChars="200"/>
        <w:rPr>
          <w:rFonts w:hint="eastAsia" w:ascii="宋体" w:hAnsi="宋体"/>
          <w:sz w:val="21"/>
          <w:szCs w:val="21"/>
        </w:rPr>
      </w:pPr>
      <w:bookmarkStart w:id="34" w:name="_Toc16202"/>
      <w:bookmarkEnd w:id="34"/>
      <w:r>
        <w:rPr>
          <w:rFonts w:hint="eastAsia" w:ascii="宋体" w:hAnsi="宋体"/>
          <w:sz w:val="21"/>
          <w:szCs w:val="21"/>
        </w:rPr>
        <w:t>1.3.1 采购需求：见协商须知前附表。</w:t>
      </w:r>
    </w:p>
    <w:p w14:paraId="0408198A">
      <w:pPr>
        <w:spacing w:line="480" w:lineRule="exact"/>
        <w:ind w:firstLine="420" w:firstLineChars="200"/>
        <w:rPr>
          <w:rFonts w:hint="eastAsia" w:ascii="宋体" w:hAnsi="宋体"/>
          <w:sz w:val="21"/>
          <w:szCs w:val="21"/>
        </w:rPr>
      </w:pPr>
      <w:r>
        <w:rPr>
          <w:rFonts w:hint="eastAsia" w:ascii="宋体" w:hAnsi="宋体"/>
          <w:sz w:val="21"/>
          <w:szCs w:val="21"/>
        </w:rPr>
        <w:t>1.3.2 服务地点：见协商须知前附表。</w:t>
      </w:r>
    </w:p>
    <w:p w14:paraId="45C86B4B">
      <w:pPr>
        <w:spacing w:line="480" w:lineRule="exact"/>
        <w:ind w:firstLine="420" w:firstLineChars="200"/>
        <w:rPr>
          <w:rFonts w:hint="eastAsia" w:ascii="宋体" w:hAnsi="宋体"/>
          <w:sz w:val="21"/>
          <w:szCs w:val="21"/>
        </w:rPr>
      </w:pPr>
      <w:r>
        <w:rPr>
          <w:rFonts w:hint="eastAsia" w:ascii="宋体" w:hAnsi="宋体"/>
          <w:sz w:val="21"/>
          <w:szCs w:val="21"/>
        </w:rPr>
        <w:t>1.3.3 合同履行期限：见协商须知前附表。</w:t>
      </w:r>
    </w:p>
    <w:p w14:paraId="34C903DF">
      <w:pPr>
        <w:spacing w:line="480" w:lineRule="exact"/>
        <w:ind w:firstLine="420" w:firstLineChars="200"/>
        <w:rPr>
          <w:rFonts w:hint="eastAsia" w:ascii="宋体" w:hAnsi="宋体"/>
          <w:sz w:val="21"/>
          <w:szCs w:val="21"/>
        </w:rPr>
      </w:pPr>
      <w:r>
        <w:rPr>
          <w:rFonts w:hint="eastAsia" w:ascii="宋体" w:hAnsi="宋体"/>
          <w:sz w:val="21"/>
          <w:szCs w:val="21"/>
        </w:rPr>
        <w:t>1.3.4 服务要求：见协商须知前附表。</w:t>
      </w:r>
    </w:p>
    <w:p w14:paraId="1EA663DF">
      <w:pPr>
        <w:spacing w:before="240" w:beforeLines="100" w:line="360" w:lineRule="auto"/>
        <w:rPr>
          <w:rFonts w:hint="eastAsia" w:ascii="宋体" w:hAnsi="宋体"/>
          <w:b/>
          <w:bCs/>
          <w:sz w:val="21"/>
          <w:szCs w:val="21"/>
        </w:rPr>
      </w:pPr>
      <w:bookmarkStart w:id="35" w:name="_Toc17694"/>
      <w:bookmarkEnd w:id="35"/>
      <w:bookmarkStart w:id="36" w:name="_Toc10611"/>
      <w:r>
        <w:rPr>
          <w:rFonts w:hint="eastAsia" w:ascii="宋体" w:hAnsi="宋体"/>
          <w:b/>
          <w:bCs/>
          <w:sz w:val="21"/>
          <w:szCs w:val="21"/>
        </w:rPr>
        <w:t>1.4 供应商资格要求</w:t>
      </w:r>
      <w:bookmarkEnd w:id="36"/>
    </w:p>
    <w:p w14:paraId="70521E07">
      <w:pPr>
        <w:spacing w:line="480" w:lineRule="exact"/>
        <w:ind w:firstLine="420" w:firstLineChars="200"/>
        <w:rPr>
          <w:rFonts w:hint="eastAsia" w:ascii="宋体" w:hAnsi="宋体"/>
          <w:sz w:val="21"/>
          <w:szCs w:val="21"/>
        </w:rPr>
      </w:pPr>
      <w:r>
        <w:rPr>
          <w:rFonts w:hint="eastAsia" w:ascii="宋体" w:hAnsi="宋体"/>
          <w:sz w:val="21"/>
          <w:szCs w:val="21"/>
        </w:rPr>
        <w:t>1.4.1 供应商应具备的资格条件：见协商须知前附表。</w:t>
      </w:r>
    </w:p>
    <w:p w14:paraId="36A17110">
      <w:pPr>
        <w:spacing w:before="240" w:beforeLines="100" w:line="360" w:lineRule="auto"/>
        <w:rPr>
          <w:rFonts w:hint="eastAsia" w:ascii="宋体" w:hAnsi="宋体"/>
          <w:b/>
          <w:bCs/>
          <w:sz w:val="21"/>
          <w:szCs w:val="21"/>
        </w:rPr>
      </w:pPr>
      <w:bookmarkStart w:id="37" w:name="_Toc27960"/>
      <w:bookmarkEnd w:id="37"/>
      <w:bookmarkStart w:id="38" w:name="_Toc18144"/>
      <w:r>
        <w:rPr>
          <w:rFonts w:hint="eastAsia" w:ascii="宋体" w:hAnsi="宋体"/>
          <w:b/>
          <w:bCs/>
          <w:sz w:val="21"/>
          <w:szCs w:val="21"/>
        </w:rPr>
        <w:t>1.5 费用承担</w:t>
      </w:r>
      <w:bookmarkEnd w:id="38"/>
    </w:p>
    <w:p w14:paraId="6A7B430F">
      <w:pPr>
        <w:spacing w:line="480" w:lineRule="exact"/>
        <w:ind w:firstLine="420" w:firstLineChars="200"/>
        <w:rPr>
          <w:rFonts w:hint="eastAsia" w:ascii="宋体" w:hAnsi="宋体"/>
          <w:sz w:val="21"/>
          <w:szCs w:val="21"/>
        </w:rPr>
      </w:pPr>
      <w:r>
        <w:rPr>
          <w:rFonts w:hint="eastAsia" w:ascii="宋体" w:hAnsi="宋体"/>
          <w:sz w:val="21"/>
          <w:szCs w:val="21"/>
        </w:rPr>
        <w:t>供应商准备和参加协商活动发生的费用自理。</w:t>
      </w:r>
    </w:p>
    <w:p w14:paraId="15C884E5">
      <w:pPr>
        <w:spacing w:before="240" w:beforeLines="100" w:line="360" w:lineRule="auto"/>
        <w:rPr>
          <w:rFonts w:hint="eastAsia" w:ascii="宋体" w:hAnsi="宋体"/>
          <w:b/>
          <w:bCs/>
          <w:sz w:val="21"/>
          <w:szCs w:val="21"/>
        </w:rPr>
      </w:pPr>
      <w:bookmarkStart w:id="39" w:name="_Toc6230"/>
      <w:bookmarkEnd w:id="39"/>
      <w:bookmarkStart w:id="40" w:name="_Toc16680"/>
      <w:r>
        <w:rPr>
          <w:rFonts w:hint="eastAsia" w:ascii="宋体" w:hAnsi="宋体"/>
          <w:b/>
          <w:bCs/>
          <w:sz w:val="21"/>
          <w:szCs w:val="21"/>
        </w:rPr>
        <w:t>1.6 保密</w:t>
      </w:r>
      <w:bookmarkEnd w:id="40"/>
    </w:p>
    <w:p w14:paraId="489F14FD">
      <w:pPr>
        <w:spacing w:line="480" w:lineRule="exact"/>
        <w:ind w:firstLine="420" w:firstLineChars="200"/>
        <w:rPr>
          <w:rFonts w:hint="eastAsia" w:ascii="宋体" w:hAnsi="宋体"/>
          <w:sz w:val="21"/>
          <w:szCs w:val="21"/>
        </w:rPr>
      </w:pPr>
      <w:r>
        <w:rPr>
          <w:rFonts w:hint="eastAsia" w:ascii="宋体" w:hAnsi="宋体"/>
          <w:sz w:val="21"/>
          <w:szCs w:val="21"/>
        </w:rPr>
        <w:t>参与协商活动的各方应对单一来源文件和响应文件中的商业和技术等秘密保密，则应承担相应的法律责任。</w:t>
      </w:r>
    </w:p>
    <w:p w14:paraId="19F518E9">
      <w:pPr>
        <w:spacing w:before="240" w:beforeLines="100" w:line="360" w:lineRule="auto"/>
        <w:rPr>
          <w:rFonts w:hint="eastAsia" w:ascii="宋体" w:hAnsi="宋体"/>
          <w:b/>
          <w:bCs/>
          <w:sz w:val="21"/>
          <w:szCs w:val="21"/>
        </w:rPr>
      </w:pPr>
      <w:bookmarkStart w:id="41" w:name="_Toc31781"/>
      <w:bookmarkEnd w:id="41"/>
      <w:bookmarkStart w:id="42" w:name="_Toc787"/>
      <w:r>
        <w:rPr>
          <w:rFonts w:hint="eastAsia" w:ascii="宋体" w:hAnsi="宋体"/>
          <w:b/>
          <w:bCs/>
          <w:sz w:val="21"/>
          <w:szCs w:val="21"/>
        </w:rPr>
        <w:t>1.7 语言文字</w:t>
      </w:r>
      <w:bookmarkEnd w:id="42"/>
    </w:p>
    <w:p w14:paraId="6AC964CE">
      <w:pPr>
        <w:spacing w:line="480" w:lineRule="exact"/>
        <w:ind w:firstLine="420" w:firstLineChars="200"/>
        <w:rPr>
          <w:rFonts w:hint="eastAsia" w:ascii="宋体" w:hAnsi="宋体"/>
          <w:sz w:val="21"/>
          <w:szCs w:val="21"/>
        </w:rPr>
      </w:pPr>
      <w:r>
        <w:rPr>
          <w:rFonts w:hint="eastAsia" w:ascii="宋体" w:hAnsi="宋体"/>
          <w:sz w:val="21"/>
          <w:szCs w:val="21"/>
        </w:rPr>
        <w:t>响应文件使用的语言文字为中文。专用术语使用外文的，应附有中文注释。</w:t>
      </w:r>
    </w:p>
    <w:p w14:paraId="4B2D1B96">
      <w:pPr>
        <w:spacing w:before="240" w:beforeLines="100" w:line="360" w:lineRule="auto"/>
        <w:rPr>
          <w:rFonts w:hint="eastAsia" w:ascii="宋体" w:hAnsi="宋体"/>
          <w:b/>
          <w:bCs/>
          <w:sz w:val="21"/>
          <w:szCs w:val="21"/>
        </w:rPr>
      </w:pPr>
      <w:bookmarkStart w:id="43" w:name="_Toc29423"/>
      <w:bookmarkEnd w:id="43"/>
      <w:bookmarkStart w:id="44" w:name="_Toc29116"/>
      <w:r>
        <w:rPr>
          <w:rFonts w:hint="eastAsia" w:ascii="宋体" w:hAnsi="宋体"/>
          <w:b/>
          <w:bCs/>
          <w:sz w:val="21"/>
          <w:szCs w:val="21"/>
        </w:rPr>
        <w:t>1.8 计量单位</w:t>
      </w:r>
      <w:bookmarkEnd w:id="44"/>
    </w:p>
    <w:p w14:paraId="1C8820F0">
      <w:pPr>
        <w:spacing w:line="480" w:lineRule="exact"/>
        <w:ind w:firstLine="420" w:firstLineChars="200"/>
        <w:rPr>
          <w:rFonts w:hint="eastAsia" w:ascii="宋体" w:hAnsi="宋体"/>
          <w:sz w:val="21"/>
          <w:szCs w:val="21"/>
        </w:rPr>
      </w:pPr>
      <w:r>
        <w:rPr>
          <w:rFonts w:hint="eastAsia" w:ascii="宋体" w:hAnsi="宋体"/>
          <w:sz w:val="21"/>
          <w:szCs w:val="21"/>
        </w:rPr>
        <w:t>所有计量均采用中华人民共和国法定计量单位。</w:t>
      </w:r>
    </w:p>
    <w:p w14:paraId="2D6449B1">
      <w:pPr>
        <w:spacing w:before="240" w:beforeLines="100" w:line="360" w:lineRule="auto"/>
        <w:rPr>
          <w:rFonts w:hint="eastAsia" w:ascii="宋体" w:hAnsi="宋体"/>
          <w:b/>
          <w:bCs/>
          <w:sz w:val="21"/>
          <w:szCs w:val="21"/>
        </w:rPr>
      </w:pPr>
      <w:bookmarkStart w:id="45" w:name="_Toc296602429"/>
      <w:bookmarkEnd w:id="45"/>
      <w:bookmarkStart w:id="46" w:name="_Toc247527563"/>
      <w:bookmarkEnd w:id="46"/>
      <w:bookmarkStart w:id="47" w:name="_Toc152042315"/>
      <w:bookmarkEnd w:id="47"/>
      <w:bookmarkStart w:id="48" w:name="_Toc247592876"/>
      <w:bookmarkEnd w:id="48"/>
      <w:bookmarkStart w:id="49" w:name="_Toc152045539"/>
      <w:bookmarkEnd w:id="49"/>
      <w:bookmarkStart w:id="50" w:name="_Toc29812"/>
      <w:bookmarkEnd w:id="50"/>
      <w:bookmarkStart w:id="51" w:name="_Toc247513962"/>
      <w:bookmarkEnd w:id="51"/>
      <w:bookmarkStart w:id="52" w:name="_Toc144974507"/>
      <w:bookmarkEnd w:id="52"/>
      <w:bookmarkStart w:id="53" w:name="_Toc29408"/>
      <w:r>
        <w:rPr>
          <w:rFonts w:hint="eastAsia" w:ascii="宋体" w:hAnsi="宋体"/>
          <w:b/>
          <w:bCs/>
          <w:sz w:val="21"/>
          <w:szCs w:val="21"/>
        </w:rPr>
        <w:t>1.9 现场</w:t>
      </w:r>
      <w:bookmarkEnd w:id="53"/>
      <w:r>
        <w:rPr>
          <w:rFonts w:hint="eastAsia" w:ascii="宋体" w:hAnsi="宋体"/>
          <w:b/>
          <w:bCs/>
          <w:sz w:val="21"/>
          <w:szCs w:val="21"/>
        </w:rPr>
        <w:t>考察</w:t>
      </w:r>
    </w:p>
    <w:p w14:paraId="7B6BCF1C">
      <w:pPr>
        <w:spacing w:line="480" w:lineRule="exact"/>
        <w:ind w:firstLine="420" w:firstLineChars="200"/>
        <w:rPr>
          <w:rFonts w:hint="eastAsia" w:ascii="宋体" w:hAnsi="宋体"/>
          <w:sz w:val="21"/>
          <w:szCs w:val="21"/>
        </w:rPr>
      </w:pPr>
      <w:r>
        <w:rPr>
          <w:rFonts w:hint="eastAsia" w:ascii="宋体" w:hAnsi="宋体"/>
          <w:sz w:val="21"/>
          <w:szCs w:val="21"/>
        </w:rPr>
        <w:t xml:space="preserve">1.9.1 协商须知前附表规定组织现场考察的，采购人按协商须知前附表规定的时间、地点组织供应商考察项目现场。 </w:t>
      </w:r>
    </w:p>
    <w:p w14:paraId="71F54DC5">
      <w:pPr>
        <w:spacing w:line="480" w:lineRule="exact"/>
        <w:ind w:firstLine="420" w:firstLineChars="200"/>
        <w:rPr>
          <w:rFonts w:hint="eastAsia" w:ascii="宋体" w:hAnsi="宋体"/>
          <w:sz w:val="21"/>
          <w:szCs w:val="21"/>
        </w:rPr>
      </w:pPr>
      <w:r>
        <w:rPr>
          <w:rFonts w:hint="eastAsia" w:ascii="宋体" w:hAnsi="宋体"/>
          <w:sz w:val="21"/>
          <w:szCs w:val="21"/>
        </w:rPr>
        <w:t>1.9.2 供应商考察现场发生的费用自理。</w:t>
      </w:r>
    </w:p>
    <w:p w14:paraId="6AB56E48">
      <w:pPr>
        <w:spacing w:line="480" w:lineRule="exact"/>
        <w:ind w:firstLine="420" w:firstLineChars="200"/>
        <w:rPr>
          <w:rFonts w:hint="eastAsia" w:ascii="宋体" w:hAnsi="宋体"/>
          <w:sz w:val="21"/>
          <w:szCs w:val="21"/>
        </w:rPr>
      </w:pPr>
      <w:r>
        <w:rPr>
          <w:rFonts w:hint="eastAsia" w:ascii="宋体" w:hAnsi="宋体"/>
          <w:sz w:val="21"/>
          <w:szCs w:val="21"/>
        </w:rPr>
        <w:t>1.9.3 除采购人的原因外，供应商自行负责在考察现场中所发生的人员伤亡和财产损失。</w:t>
      </w:r>
    </w:p>
    <w:p w14:paraId="4D54B9C4">
      <w:pPr>
        <w:spacing w:line="480" w:lineRule="exact"/>
        <w:ind w:firstLine="420" w:firstLineChars="200"/>
        <w:rPr>
          <w:rFonts w:hint="eastAsia" w:ascii="宋体" w:hAnsi="宋体"/>
          <w:sz w:val="21"/>
          <w:szCs w:val="21"/>
        </w:rPr>
      </w:pPr>
      <w:r>
        <w:rPr>
          <w:rFonts w:hint="eastAsia" w:ascii="宋体" w:hAnsi="宋体"/>
          <w:sz w:val="21"/>
          <w:szCs w:val="21"/>
        </w:rPr>
        <w:t>1.9.4 采购人在考察现场中介绍的项目场地和相关的周边环境情况，供供应商在编制响应文件时参考，采购人不对供应商据此作出的判断和决策负责。</w:t>
      </w:r>
      <w:bookmarkStart w:id="54" w:name="_Toc31848"/>
      <w:bookmarkEnd w:id="54"/>
    </w:p>
    <w:p w14:paraId="46676679">
      <w:pPr>
        <w:spacing w:before="240" w:beforeLines="100" w:line="360" w:lineRule="auto"/>
        <w:rPr>
          <w:rFonts w:hint="eastAsia" w:ascii="宋体" w:hAnsi="宋体"/>
          <w:b/>
          <w:bCs/>
          <w:sz w:val="21"/>
          <w:szCs w:val="21"/>
        </w:rPr>
      </w:pPr>
      <w:r>
        <w:rPr>
          <w:rFonts w:hint="eastAsia" w:ascii="宋体" w:hAnsi="宋体"/>
          <w:b/>
          <w:bCs/>
          <w:sz w:val="21"/>
          <w:szCs w:val="21"/>
        </w:rPr>
        <w:t>1.10 分包</w:t>
      </w:r>
    </w:p>
    <w:p w14:paraId="07D31ABC">
      <w:pPr>
        <w:spacing w:line="480" w:lineRule="exact"/>
        <w:ind w:firstLine="420" w:firstLineChars="200"/>
        <w:rPr>
          <w:rFonts w:hint="eastAsia" w:ascii="宋体" w:hAnsi="宋体"/>
          <w:sz w:val="21"/>
          <w:szCs w:val="21"/>
        </w:rPr>
      </w:pPr>
      <w:r>
        <w:rPr>
          <w:rFonts w:hint="eastAsia" w:ascii="宋体" w:hAnsi="宋体"/>
          <w:sz w:val="21"/>
          <w:szCs w:val="21"/>
        </w:rPr>
        <w:t>1.10.1 供应商拟在成交后将成交项目的非主体、非关键性工作分包的，应符合协商须知前附表规定的分包内容、分包金额和资质要求等限制性条件，除协商须知前附表规定的非主体、非关键性工作外，其他工作不得分包。</w:t>
      </w:r>
    </w:p>
    <w:p w14:paraId="48B54B8E">
      <w:pPr>
        <w:spacing w:line="480" w:lineRule="exact"/>
        <w:ind w:firstLine="420" w:firstLineChars="200"/>
        <w:rPr>
          <w:rFonts w:hint="eastAsia" w:ascii="宋体" w:hAnsi="宋体"/>
          <w:sz w:val="21"/>
          <w:szCs w:val="21"/>
        </w:rPr>
      </w:pPr>
      <w:r>
        <w:rPr>
          <w:rFonts w:hint="eastAsia" w:ascii="宋体" w:hAnsi="宋体"/>
          <w:sz w:val="21"/>
          <w:szCs w:val="21"/>
        </w:rPr>
        <w:t>1.10.2 成交人不得向他人转让成交项目，接受分包的人不得再次分包。成交人应当就分包项目向采购人负责，接受分包的人就分包项目承担连带责任。</w:t>
      </w:r>
    </w:p>
    <w:p w14:paraId="6E205555">
      <w:pPr>
        <w:spacing w:before="240" w:beforeLines="100" w:line="360" w:lineRule="auto"/>
        <w:rPr>
          <w:rFonts w:hint="eastAsia" w:ascii="宋体" w:hAnsi="宋体"/>
          <w:b/>
          <w:bCs/>
          <w:sz w:val="21"/>
          <w:szCs w:val="21"/>
        </w:rPr>
      </w:pPr>
      <w:bookmarkStart w:id="55" w:name="_Toc587"/>
      <w:bookmarkEnd w:id="55"/>
      <w:bookmarkStart w:id="56" w:name="_Toc29345"/>
      <w:r>
        <w:rPr>
          <w:rFonts w:hint="eastAsia" w:ascii="宋体" w:hAnsi="宋体"/>
          <w:b/>
          <w:bCs/>
          <w:sz w:val="21"/>
          <w:szCs w:val="21"/>
        </w:rPr>
        <w:t>1.11 响应和偏</w:t>
      </w:r>
      <w:bookmarkEnd w:id="56"/>
      <w:r>
        <w:rPr>
          <w:rFonts w:hint="eastAsia" w:ascii="宋体" w:hAnsi="宋体"/>
          <w:b/>
          <w:bCs/>
          <w:sz w:val="21"/>
          <w:szCs w:val="21"/>
        </w:rPr>
        <w:t>离</w:t>
      </w:r>
    </w:p>
    <w:p w14:paraId="69769A68">
      <w:pPr>
        <w:spacing w:line="480" w:lineRule="exact"/>
        <w:ind w:firstLine="420" w:firstLineChars="200"/>
        <w:rPr>
          <w:rFonts w:hint="eastAsia" w:ascii="宋体" w:hAnsi="宋体"/>
          <w:sz w:val="21"/>
          <w:szCs w:val="21"/>
        </w:rPr>
      </w:pPr>
      <w:bookmarkStart w:id="57" w:name="page22"/>
      <w:bookmarkEnd w:id="57"/>
      <w:r>
        <w:rPr>
          <w:rFonts w:hint="eastAsia" w:ascii="宋体" w:hAnsi="宋体"/>
          <w:sz w:val="21"/>
          <w:szCs w:val="21"/>
        </w:rPr>
        <w:t>响应文件应当对单一来源采购文件的实质性要求和条件作出响应，否则，供应商协商无效。不允许偏离的实质性要求和条件见协商须知前附表。</w:t>
      </w:r>
    </w:p>
    <w:p w14:paraId="060E83CB">
      <w:pPr>
        <w:pStyle w:val="8"/>
        <w:keepLines w:val="0"/>
        <w:numPr>
          <w:ilvl w:val="2"/>
          <w:numId w:val="0"/>
        </w:numPr>
        <w:adjustRightInd w:val="0"/>
        <w:spacing w:before="120" w:beforeLines="50" w:after="0" w:line="360" w:lineRule="auto"/>
        <w:jc w:val="both"/>
        <w:textAlignment w:val="baseline"/>
        <w:rPr>
          <w:rFonts w:ascii="Times New Roman" w:hAnsi="Times New Roman" w:eastAsia="Times New Roman" w:cs="Times New Roman"/>
          <w:bCs w:val="0"/>
          <w:szCs w:val="20"/>
        </w:rPr>
      </w:pPr>
      <w:bookmarkStart w:id="58" w:name="_Toc3896283"/>
      <w:bookmarkEnd w:id="58"/>
      <w:bookmarkStart w:id="59" w:name="_Toc32012"/>
      <w:bookmarkEnd w:id="59"/>
      <w:bookmarkStart w:id="60" w:name="_Toc31733"/>
      <w:bookmarkEnd w:id="60"/>
      <w:bookmarkStart w:id="61" w:name="_Toc31795"/>
      <w:bookmarkEnd w:id="61"/>
      <w:bookmarkStart w:id="62" w:name="_Toc18507"/>
      <w:r>
        <w:rPr>
          <w:rFonts w:hint="eastAsia" w:ascii="Times New Roman" w:hAnsi="Times New Roman" w:eastAsia="Times New Roman" w:cs="Times New Roman"/>
          <w:bCs w:val="0"/>
          <w:szCs w:val="20"/>
        </w:rPr>
        <w:t>2.单一来源采购文件</w:t>
      </w:r>
      <w:bookmarkEnd w:id="62"/>
    </w:p>
    <w:p w14:paraId="75E2A775">
      <w:pPr>
        <w:spacing w:before="120" w:beforeLines="50" w:line="360" w:lineRule="auto"/>
        <w:rPr>
          <w:rFonts w:hint="eastAsia" w:ascii="宋体" w:hAnsi="宋体"/>
          <w:b/>
          <w:bCs/>
          <w:sz w:val="21"/>
          <w:szCs w:val="21"/>
        </w:rPr>
      </w:pPr>
      <w:bookmarkStart w:id="63" w:name="_Toc21536"/>
      <w:bookmarkEnd w:id="63"/>
      <w:bookmarkStart w:id="64" w:name="_Toc16596"/>
      <w:r>
        <w:rPr>
          <w:rFonts w:hint="eastAsia" w:ascii="宋体" w:hAnsi="宋体"/>
          <w:b/>
          <w:bCs/>
          <w:sz w:val="21"/>
          <w:szCs w:val="21"/>
        </w:rPr>
        <w:t>2.1 单一来源采购文件的组成</w:t>
      </w:r>
      <w:bookmarkEnd w:id="64"/>
    </w:p>
    <w:p w14:paraId="133F33DC">
      <w:pPr>
        <w:spacing w:line="480" w:lineRule="exact"/>
        <w:ind w:firstLine="420" w:firstLineChars="200"/>
        <w:rPr>
          <w:rFonts w:hint="eastAsia" w:ascii="宋体" w:hAnsi="宋体"/>
          <w:sz w:val="21"/>
          <w:szCs w:val="21"/>
        </w:rPr>
      </w:pPr>
      <w:r>
        <w:rPr>
          <w:rFonts w:hint="eastAsia" w:ascii="宋体" w:hAnsi="宋体"/>
          <w:sz w:val="21"/>
          <w:szCs w:val="21"/>
        </w:rPr>
        <w:t>本单一来源采购文件包括：</w:t>
      </w:r>
    </w:p>
    <w:p w14:paraId="7AB5383D">
      <w:pPr>
        <w:spacing w:line="480" w:lineRule="exact"/>
        <w:ind w:firstLine="420" w:firstLineChars="200"/>
        <w:rPr>
          <w:rFonts w:hint="eastAsia" w:ascii="宋体" w:hAnsi="宋体"/>
          <w:sz w:val="21"/>
          <w:szCs w:val="21"/>
        </w:rPr>
      </w:pPr>
      <w:r>
        <w:rPr>
          <w:rFonts w:hint="eastAsia" w:ascii="宋体" w:hAnsi="宋体"/>
          <w:sz w:val="21"/>
          <w:szCs w:val="21"/>
        </w:rPr>
        <w:t>（1）单一来源采购公告；</w:t>
      </w:r>
    </w:p>
    <w:p w14:paraId="153B7AA4">
      <w:pPr>
        <w:spacing w:line="480" w:lineRule="exact"/>
        <w:ind w:firstLine="420" w:firstLineChars="200"/>
        <w:rPr>
          <w:rFonts w:hint="eastAsia" w:ascii="宋体" w:hAnsi="宋体"/>
          <w:sz w:val="21"/>
          <w:szCs w:val="21"/>
        </w:rPr>
      </w:pPr>
      <w:r>
        <w:rPr>
          <w:rFonts w:hint="eastAsia" w:ascii="宋体" w:hAnsi="宋体"/>
          <w:sz w:val="21"/>
          <w:szCs w:val="21"/>
        </w:rPr>
        <w:t>（2）协商须知；</w:t>
      </w:r>
    </w:p>
    <w:p w14:paraId="25DCB06F">
      <w:pPr>
        <w:spacing w:line="480" w:lineRule="exact"/>
        <w:ind w:firstLine="420" w:firstLineChars="200"/>
        <w:rPr>
          <w:rFonts w:hint="eastAsia" w:ascii="宋体" w:hAnsi="宋体"/>
          <w:sz w:val="21"/>
          <w:szCs w:val="21"/>
        </w:rPr>
      </w:pPr>
      <w:r>
        <w:rPr>
          <w:rFonts w:hint="eastAsia" w:ascii="宋体" w:hAnsi="宋体"/>
          <w:sz w:val="21"/>
          <w:szCs w:val="21"/>
        </w:rPr>
        <w:t>（3）采购需求；</w:t>
      </w:r>
    </w:p>
    <w:p w14:paraId="1E695769">
      <w:pPr>
        <w:spacing w:line="480" w:lineRule="exact"/>
        <w:ind w:firstLine="420" w:firstLineChars="200"/>
        <w:rPr>
          <w:rFonts w:hint="eastAsia" w:ascii="宋体" w:hAnsi="宋体"/>
          <w:sz w:val="21"/>
          <w:szCs w:val="21"/>
        </w:rPr>
      </w:pPr>
      <w:r>
        <w:rPr>
          <w:rFonts w:hint="eastAsia" w:ascii="宋体" w:hAnsi="宋体"/>
          <w:sz w:val="21"/>
          <w:szCs w:val="21"/>
        </w:rPr>
        <w:t>（4）协商程序和方法；</w:t>
      </w:r>
    </w:p>
    <w:p w14:paraId="4A4B1CC1">
      <w:pPr>
        <w:spacing w:line="480" w:lineRule="exact"/>
        <w:ind w:firstLine="420" w:firstLineChars="200"/>
        <w:rPr>
          <w:rFonts w:hint="eastAsia" w:ascii="宋体" w:hAnsi="宋体"/>
          <w:sz w:val="21"/>
          <w:szCs w:val="21"/>
        </w:rPr>
      </w:pPr>
      <w:r>
        <w:rPr>
          <w:rFonts w:hint="eastAsia" w:ascii="宋体" w:hAnsi="宋体"/>
          <w:sz w:val="21"/>
          <w:szCs w:val="21"/>
        </w:rPr>
        <w:t>（5）合同格式；</w:t>
      </w:r>
    </w:p>
    <w:p w14:paraId="3E9AE823">
      <w:pPr>
        <w:spacing w:line="480" w:lineRule="exact"/>
        <w:ind w:firstLine="420" w:firstLineChars="200"/>
        <w:rPr>
          <w:rFonts w:hint="eastAsia" w:ascii="宋体" w:hAnsi="宋体"/>
          <w:sz w:val="21"/>
          <w:szCs w:val="21"/>
        </w:rPr>
      </w:pPr>
      <w:r>
        <w:rPr>
          <w:rFonts w:hint="eastAsia" w:ascii="宋体" w:hAnsi="宋体"/>
          <w:sz w:val="21"/>
          <w:szCs w:val="21"/>
        </w:rPr>
        <w:t>（6）单一来源响应文件格式；</w:t>
      </w:r>
    </w:p>
    <w:p w14:paraId="485ECD90">
      <w:pPr>
        <w:pStyle w:val="8"/>
        <w:keepLines w:val="0"/>
        <w:numPr>
          <w:ilvl w:val="2"/>
          <w:numId w:val="0"/>
        </w:numPr>
        <w:adjustRightInd w:val="0"/>
        <w:spacing w:before="120" w:beforeLines="50" w:after="0" w:line="360" w:lineRule="auto"/>
        <w:jc w:val="both"/>
        <w:textAlignment w:val="baseline"/>
        <w:rPr>
          <w:rFonts w:ascii="Times New Roman" w:hAnsi="Times New Roman" w:eastAsia="Times New Roman" w:cs="Times New Roman"/>
          <w:bCs w:val="0"/>
          <w:szCs w:val="20"/>
        </w:rPr>
      </w:pPr>
      <w:bookmarkStart w:id="65" w:name="_Toc29741"/>
      <w:bookmarkEnd w:id="65"/>
      <w:bookmarkStart w:id="66" w:name="_Toc24916"/>
      <w:bookmarkEnd w:id="66"/>
      <w:bookmarkStart w:id="67" w:name="_Toc16663"/>
      <w:bookmarkEnd w:id="67"/>
      <w:bookmarkStart w:id="68" w:name="_Toc3896284"/>
      <w:bookmarkEnd w:id="68"/>
      <w:bookmarkStart w:id="69" w:name="_Toc23003"/>
      <w:bookmarkEnd w:id="69"/>
      <w:bookmarkStart w:id="70" w:name="_Toc24768"/>
      <w:bookmarkEnd w:id="70"/>
      <w:bookmarkStart w:id="71" w:name="_Toc14279"/>
      <w:r>
        <w:rPr>
          <w:rFonts w:hint="eastAsia" w:ascii="Times New Roman" w:hAnsi="Times New Roman" w:eastAsia="Times New Roman" w:cs="Times New Roman"/>
          <w:bCs w:val="0"/>
          <w:szCs w:val="20"/>
        </w:rPr>
        <w:t>3.单一来源响应文件</w:t>
      </w:r>
      <w:bookmarkEnd w:id="71"/>
    </w:p>
    <w:p w14:paraId="7800E726">
      <w:pPr>
        <w:spacing w:before="120" w:beforeLines="50" w:line="360" w:lineRule="auto"/>
        <w:rPr>
          <w:rFonts w:hint="eastAsia" w:ascii="宋体" w:hAnsi="宋体"/>
          <w:b/>
          <w:bCs/>
          <w:sz w:val="21"/>
          <w:szCs w:val="21"/>
        </w:rPr>
      </w:pPr>
      <w:bookmarkStart w:id="72" w:name="_Toc2432"/>
      <w:bookmarkEnd w:id="72"/>
      <w:bookmarkStart w:id="73" w:name="_Toc4962"/>
      <w:r>
        <w:rPr>
          <w:rFonts w:hint="eastAsia" w:ascii="宋体" w:hAnsi="宋体"/>
          <w:b/>
          <w:bCs/>
          <w:sz w:val="21"/>
          <w:szCs w:val="21"/>
        </w:rPr>
        <w:t>3.1 单一来源响应文件的组成</w:t>
      </w:r>
      <w:bookmarkEnd w:id="73"/>
    </w:p>
    <w:p w14:paraId="55B094D7">
      <w:pPr>
        <w:spacing w:line="480" w:lineRule="exact"/>
        <w:ind w:firstLine="420" w:firstLineChars="200"/>
        <w:rPr>
          <w:rFonts w:hint="eastAsia" w:ascii="宋体" w:hAnsi="宋体"/>
          <w:sz w:val="21"/>
          <w:szCs w:val="21"/>
        </w:rPr>
      </w:pPr>
      <w:r>
        <w:rPr>
          <w:rFonts w:hint="eastAsia" w:ascii="宋体" w:hAnsi="宋体"/>
          <w:sz w:val="21"/>
          <w:szCs w:val="21"/>
        </w:rPr>
        <w:t>详见第六章 单一来源响应文件格式。</w:t>
      </w:r>
    </w:p>
    <w:p w14:paraId="724AD5A4">
      <w:pPr>
        <w:spacing w:before="240" w:beforeLines="100" w:line="360" w:lineRule="auto"/>
        <w:rPr>
          <w:rFonts w:hint="eastAsia" w:ascii="宋体" w:hAnsi="宋体"/>
          <w:b/>
          <w:bCs/>
          <w:sz w:val="21"/>
          <w:szCs w:val="21"/>
        </w:rPr>
      </w:pPr>
      <w:bookmarkStart w:id="74" w:name="_Toc3252"/>
      <w:bookmarkEnd w:id="74"/>
      <w:bookmarkStart w:id="75" w:name="_Toc21369"/>
      <w:r>
        <w:rPr>
          <w:rFonts w:hint="eastAsia" w:ascii="宋体" w:hAnsi="宋体"/>
          <w:b/>
          <w:bCs/>
          <w:sz w:val="21"/>
          <w:szCs w:val="21"/>
        </w:rPr>
        <w:t>3.2 协商报价</w:t>
      </w:r>
      <w:bookmarkEnd w:id="75"/>
    </w:p>
    <w:p w14:paraId="3BF2F71B">
      <w:pPr>
        <w:spacing w:line="480" w:lineRule="exact"/>
        <w:ind w:firstLine="420" w:firstLineChars="200"/>
        <w:rPr>
          <w:rFonts w:hint="eastAsia" w:ascii="宋体" w:hAnsi="宋体"/>
          <w:sz w:val="21"/>
          <w:szCs w:val="21"/>
        </w:rPr>
      </w:pPr>
      <w:r>
        <w:rPr>
          <w:rFonts w:hint="eastAsia" w:ascii="宋体" w:hAnsi="宋体"/>
          <w:sz w:val="21"/>
          <w:szCs w:val="21"/>
        </w:rPr>
        <w:t>3.2.1供应商应按照协商须知前附表约定的方式和第六章“单一来源响应文件”的要求在报价表及协商函中进行报价并填写。</w:t>
      </w:r>
    </w:p>
    <w:p w14:paraId="72FE8A77">
      <w:pPr>
        <w:spacing w:line="480" w:lineRule="exact"/>
        <w:ind w:firstLine="420" w:firstLineChars="200"/>
        <w:rPr>
          <w:rFonts w:hint="eastAsia" w:ascii="宋体" w:hAnsi="宋体"/>
          <w:sz w:val="21"/>
          <w:szCs w:val="21"/>
        </w:rPr>
      </w:pPr>
      <w:r>
        <w:rPr>
          <w:rFonts w:hint="eastAsia" w:ascii="宋体" w:hAnsi="宋体"/>
          <w:sz w:val="21"/>
          <w:szCs w:val="21"/>
        </w:rPr>
        <w:t>3.2.2供应商应充分了解该项目的总体情况以及影响协商报价的其他要素。</w:t>
      </w:r>
    </w:p>
    <w:p w14:paraId="2A12F842">
      <w:pPr>
        <w:spacing w:line="480" w:lineRule="exact"/>
        <w:ind w:firstLine="420" w:firstLineChars="200"/>
        <w:rPr>
          <w:rFonts w:hint="eastAsia" w:ascii="宋体" w:hAnsi="宋体"/>
          <w:sz w:val="21"/>
          <w:szCs w:val="21"/>
        </w:rPr>
      </w:pPr>
      <w:r>
        <w:rPr>
          <w:rFonts w:hint="eastAsia" w:ascii="宋体" w:hAnsi="宋体"/>
          <w:sz w:val="21"/>
          <w:szCs w:val="21"/>
        </w:rPr>
        <w:t>3.2.3供应商不得哄抬报价，也不应低于成本价（或进价）报价。单一来源采购人员认为供应商的报价或者某些分项报价明显不合理或者低于成本，有可能影响商品质量和不能诚信履约的，可向供应商</w:t>
      </w:r>
      <w:r>
        <w:rPr>
          <w:rFonts w:hint="eastAsia" w:ascii="宋体" w:hAnsi="宋体"/>
          <w:kern w:val="2"/>
          <w:sz w:val="21"/>
          <w:szCs w:val="21"/>
        </w:rPr>
        <w:t>线上</w:t>
      </w:r>
      <w:r>
        <w:rPr>
          <w:rFonts w:hint="eastAsia" w:ascii="宋体" w:hAnsi="宋体"/>
          <w:sz w:val="21"/>
          <w:szCs w:val="21"/>
        </w:rPr>
        <w:t>要求其在规定的期限内提供书面文件予以解释说明，并提交相关证明材料。</w:t>
      </w:r>
    </w:p>
    <w:p w14:paraId="34CACDB9">
      <w:pPr>
        <w:spacing w:line="480" w:lineRule="exact"/>
        <w:ind w:firstLine="420" w:firstLineChars="200"/>
        <w:rPr>
          <w:rFonts w:hint="eastAsia" w:ascii="宋体" w:hAnsi="宋体"/>
          <w:sz w:val="21"/>
          <w:szCs w:val="21"/>
        </w:rPr>
      </w:pPr>
      <w:r>
        <w:rPr>
          <w:rFonts w:hint="eastAsia" w:ascii="宋体" w:hAnsi="宋体"/>
          <w:sz w:val="21"/>
          <w:szCs w:val="21"/>
        </w:rPr>
        <w:t>3.2.4协商报价应不超最高限价。</w:t>
      </w:r>
    </w:p>
    <w:p w14:paraId="63431290">
      <w:pPr>
        <w:spacing w:line="480" w:lineRule="exact"/>
        <w:ind w:firstLine="420" w:firstLineChars="200"/>
        <w:rPr>
          <w:rFonts w:hint="eastAsia" w:ascii="宋体" w:hAnsi="宋体"/>
          <w:sz w:val="21"/>
          <w:szCs w:val="21"/>
        </w:rPr>
      </w:pPr>
      <w:r>
        <w:rPr>
          <w:rFonts w:hint="eastAsia" w:ascii="宋体" w:hAnsi="宋体"/>
          <w:sz w:val="21"/>
          <w:szCs w:val="21"/>
        </w:rPr>
        <w:t>3.2.5通过实质性审查的供应商才能进入协商程序并进行第二轮报价，第二轮报价为最后报价，最后报价是供应商响应文件的有效组成部分。</w:t>
      </w:r>
    </w:p>
    <w:p w14:paraId="1F2C0EC8">
      <w:pPr>
        <w:spacing w:line="480" w:lineRule="exact"/>
        <w:ind w:firstLine="420" w:firstLineChars="200"/>
        <w:rPr>
          <w:rFonts w:hint="eastAsia" w:ascii="宋体" w:hAnsi="宋体"/>
          <w:sz w:val="21"/>
          <w:szCs w:val="21"/>
        </w:rPr>
      </w:pPr>
      <w:r>
        <w:rPr>
          <w:rFonts w:hint="eastAsia" w:ascii="宋体" w:hAnsi="宋体"/>
          <w:sz w:val="21"/>
          <w:szCs w:val="21"/>
        </w:rPr>
        <w:t>3.2.6报价货币为人民币。</w:t>
      </w:r>
    </w:p>
    <w:p w14:paraId="783FDAC8">
      <w:pPr>
        <w:spacing w:before="240" w:beforeLines="100" w:line="360" w:lineRule="auto"/>
        <w:rPr>
          <w:rFonts w:hint="eastAsia" w:ascii="宋体" w:hAnsi="宋体"/>
          <w:b/>
          <w:bCs/>
          <w:sz w:val="21"/>
          <w:szCs w:val="21"/>
        </w:rPr>
      </w:pPr>
      <w:bookmarkStart w:id="76" w:name="_Toc12995"/>
      <w:bookmarkEnd w:id="76"/>
      <w:bookmarkStart w:id="77" w:name="_Toc14190"/>
      <w:r>
        <w:rPr>
          <w:rFonts w:hint="eastAsia" w:ascii="宋体" w:hAnsi="宋体"/>
          <w:b/>
          <w:bCs/>
          <w:sz w:val="21"/>
          <w:szCs w:val="21"/>
        </w:rPr>
        <w:t xml:space="preserve">3.3 </w:t>
      </w:r>
      <w:bookmarkEnd w:id="77"/>
      <w:r>
        <w:rPr>
          <w:rFonts w:hint="eastAsia" w:ascii="宋体" w:hAnsi="宋体"/>
          <w:b/>
          <w:bCs/>
          <w:sz w:val="21"/>
          <w:szCs w:val="21"/>
        </w:rPr>
        <w:t>协商有效期</w:t>
      </w:r>
    </w:p>
    <w:p w14:paraId="44B9197A">
      <w:pPr>
        <w:spacing w:line="480" w:lineRule="exact"/>
        <w:ind w:firstLine="420" w:firstLineChars="200"/>
        <w:rPr>
          <w:rFonts w:hint="eastAsia" w:ascii="宋体" w:hAnsi="宋体"/>
          <w:sz w:val="21"/>
          <w:szCs w:val="21"/>
        </w:rPr>
      </w:pPr>
      <w:r>
        <w:rPr>
          <w:rFonts w:hint="eastAsia" w:ascii="宋体" w:hAnsi="宋体"/>
          <w:sz w:val="21"/>
          <w:szCs w:val="21"/>
        </w:rPr>
        <w:t>3.3.1协商有效期见协商须知前附表。</w:t>
      </w:r>
    </w:p>
    <w:p w14:paraId="0C1329AD">
      <w:pPr>
        <w:spacing w:line="480" w:lineRule="exact"/>
        <w:ind w:firstLine="420" w:firstLineChars="200"/>
        <w:rPr>
          <w:rFonts w:hint="eastAsia" w:ascii="宋体" w:hAnsi="宋体"/>
          <w:sz w:val="21"/>
          <w:szCs w:val="21"/>
        </w:rPr>
      </w:pPr>
      <w:r>
        <w:rPr>
          <w:rFonts w:hint="eastAsia" w:ascii="宋体" w:hAnsi="宋体"/>
          <w:sz w:val="21"/>
          <w:szCs w:val="21"/>
        </w:rPr>
        <w:t>3.3.2在协商有效期内，供应商撤销或修改其响应文件的，应承担单一来源采购文件和法律规定的责任。</w:t>
      </w:r>
    </w:p>
    <w:p w14:paraId="563288D8">
      <w:pPr>
        <w:spacing w:line="480" w:lineRule="exact"/>
        <w:ind w:firstLine="420" w:firstLineChars="200"/>
        <w:rPr>
          <w:rFonts w:hint="eastAsia" w:ascii="宋体" w:hAnsi="宋体"/>
          <w:sz w:val="21"/>
          <w:szCs w:val="21"/>
        </w:rPr>
      </w:pPr>
      <w:r>
        <w:rPr>
          <w:rFonts w:hint="eastAsia" w:ascii="宋体" w:hAnsi="宋体"/>
          <w:sz w:val="21"/>
          <w:szCs w:val="21"/>
        </w:rPr>
        <w:t>3.3.3 出现特殊情况需要延长协商有效期的，采购人以书面形式通知所有供应商延长协商有效期。供应商应予以书面答复，同意延长的，应相应延长其协商保证金的有效期，但不得要求或被允许修改其响应文件；供应商拒绝延长的，其协商失效，但供应商有权收回其协商保证金。</w:t>
      </w:r>
    </w:p>
    <w:p w14:paraId="5C9F1A2B">
      <w:pPr>
        <w:spacing w:before="240" w:beforeLines="100" w:line="360" w:lineRule="auto"/>
        <w:rPr>
          <w:rFonts w:hint="eastAsia" w:ascii="宋体" w:hAnsi="宋体"/>
          <w:b/>
          <w:bCs/>
          <w:sz w:val="21"/>
          <w:szCs w:val="21"/>
        </w:rPr>
      </w:pPr>
      <w:bookmarkStart w:id="78" w:name="_Toc1543"/>
      <w:bookmarkEnd w:id="78"/>
      <w:bookmarkStart w:id="79" w:name="_Toc32408"/>
      <w:bookmarkEnd w:id="79"/>
      <w:bookmarkStart w:id="80" w:name="_Toc4859"/>
      <w:r>
        <w:rPr>
          <w:rFonts w:hint="eastAsia" w:ascii="宋体" w:hAnsi="宋体"/>
          <w:b/>
          <w:bCs/>
          <w:sz w:val="21"/>
          <w:szCs w:val="21"/>
        </w:rPr>
        <w:t>3.4响应文件的编制</w:t>
      </w:r>
      <w:bookmarkEnd w:id="80"/>
    </w:p>
    <w:p w14:paraId="5EBBBF42">
      <w:pPr>
        <w:spacing w:line="480" w:lineRule="exact"/>
        <w:ind w:firstLine="420" w:firstLineChars="200"/>
        <w:rPr>
          <w:rFonts w:hint="eastAsia" w:ascii="宋体" w:hAnsi="宋体"/>
          <w:sz w:val="21"/>
          <w:szCs w:val="21"/>
        </w:rPr>
      </w:pPr>
      <w:r>
        <w:rPr>
          <w:rFonts w:hint="eastAsia" w:ascii="宋体" w:hAnsi="宋体"/>
          <w:sz w:val="21"/>
          <w:szCs w:val="21"/>
        </w:rPr>
        <w:t>3.4.1 响应文件应按第六章“单一来源响应文件格式”进行编写。</w:t>
      </w:r>
    </w:p>
    <w:p w14:paraId="63A5266F">
      <w:pPr>
        <w:spacing w:line="480" w:lineRule="exact"/>
        <w:ind w:firstLine="420" w:firstLineChars="200"/>
        <w:rPr>
          <w:rFonts w:hint="eastAsia" w:ascii="宋体" w:hAnsi="宋体"/>
          <w:sz w:val="21"/>
          <w:szCs w:val="21"/>
        </w:rPr>
      </w:pPr>
      <w:r>
        <w:rPr>
          <w:rFonts w:hint="eastAsia" w:ascii="宋体" w:hAnsi="宋体"/>
          <w:sz w:val="21"/>
          <w:szCs w:val="21"/>
        </w:rPr>
        <w:t>3.4.2 响应文件应当对单一来源采购文件协商须知前附表1.11规定的不允许偏离的实质性要求和条件作出响应。</w:t>
      </w:r>
    </w:p>
    <w:p w14:paraId="19A8A6E4">
      <w:pPr>
        <w:pStyle w:val="8"/>
        <w:keepLines w:val="0"/>
        <w:numPr>
          <w:ilvl w:val="2"/>
          <w:numId w:val="0"/>
        </w:numPr>
        <w:adjustRightInd w:val="0"/>
        <w:spacing w:before="120" w:beforeLines="50" w:after="0" w:line="360" w:lineRule="auto"/>
        <w:jc w:val="both"/>
        <w:textAlignment w:val="baseline"/>
        <w:rPr>
          <w:rFonts w:ascii="Times New Roman" w:hAnsi="Times New Roman" w:eastAsia="Times New Roman" w:cs="Times New Roman"/>
          <w:bCs w:val="0"/>
          <w:szCs w:val="20"/>
        </w:rPr>
      </w:pPr>
      <w:bookmarkStart w:id="81" w:name="_Toc3896285"/>
      <w:bookmarkEnd w:id="81"/>
      <w:bookmarkStart w:id="82" w:name="_Toc1490"/>
      <w:bookmarkEnd w:id="82"/>
      <w:bookmarkStart w:id="83" w:name="_Toc13757"/>
      <w:bookmarkEnd w:id="83"/>
      <w:bookmarkStart w:id="84" w:name="_Toc7149"/>
      <w:bookmarkEnd w:id="84"/>
      <w:bookmarkStart w:id="85" w:name="_Toc17272"/>
      <w:r>
        <w:rPr>
          <w:rFonts w:hint="eastAsia" w:ascii="Times New Roman" w:hAnsi="Times New Roman" w:eastAsia="Times New Roman" w:cs="Times New Roman"/>
          <w:bCs w:val="0"/>
          <w:szCs w:val="20"/>
        </w:rPr>
        <w:t>4.</w:t>
      </w:r>
      <w:bookmarkEnd w:id="85"/>
      <w:r>
        <w:rPr>
          <w:rFonts w:hint="eastAsia" w:ascii="Times New Roman" w:hAnsi="Times New Roman" w:eastAsia="Times New Roman" w:cs="Times New Roman"/>
          <w:bCs w:val="0"/>
          <w:szCs w:val="20"/>
        </w:rPr>
        <w:t>响应文件的递交</w:t>
      </w:r>
    </w:p>
    <w:p w14:paraId="76174900">
      <w:pPr>
        <w:spacing w:before="120" w:beforeLines="50" w:line="360" w:lineRule="auto"/>
        <w:rPr>
          <w:rFonts w:hint="eastAsia" w:ascii="宋体" w:hAnsi="宋体"/>
          <w:b/>
          <w:bCs/>
          <w:sz w:val="21"/>
          <w:szCs w:val="21"/>
        </w:rPr>
      </w:pPr>
      <w:bookmarkStart w:id="86" w:name="_Toc1523"/>
      <w:bookmarkEnd w:id="86"/>
      <w:bookmarkStart w:id="87" w:name="_Toc25497"/>
      <w:r>
        <w:rPr>
          <w:rFonts w:hint="eastAsia" w:ascii="宋体" w:hAnsi="宋体"/>
          <w:b/>
          <w:bCs/>
          <w:sz w:val="21"/>
          <w:szCs w:val="21"/>
        </w:rPr>
        <w:t>4.1 响应文件的</w:t>
      </w:r>
      <w:bookmarkEnd w:id="87"/>
      <w:r>
        <w:rPr>
          <w:rFonts w:hint="eastAsia" w:ascii="宋体" w:hAnsi="宋体"/>
          <w:b/>
          <w:bCs/>
          <w:sz w:val="21"/>
          <w:szCs w:val="21"/>
        </w:rPr>
        <w:t>递交</w:t>
      </w:r>
    </w:p>
    <w:p w14:paraId="76586C79">
      <w:pPr>
        <w:spacing w:line="480" w:lineRule="exact"/>
        <w:ind w:firstLine="420" w:firstLineChars="200"/>
        <w:rPr>
          <w:rFonts w:hint="eastAsia" w:ascii="宋体" w:hAnsi="宋体"/>
          <w:sz w:val="21"/>
          <w:szCs w:val="21"/>
        </w:rPr>
      </w:pPr>
      <w:bookmarkStart w:id="88" w:name="_Toc27596"/>
      <w:bookmarkEnd w:id="88"/>
      <w:r>
        <w:rPr>
          <w:rFonts w:hint="eastAsia" w:ascii="宋体" w:hAnsi="宋体"/>
          <w:sz w:val="21"/>
          <w:szCs w:val="21"/>
        </w:rPr>
        <w:t>4.1.1 供应商应在规定的截止时间前上传响应文件。</w:t>
      </w:r>
    </w:p>
    <w:p w14:paraId="39465851">
      <w:pPr>
        <w:spacing w:line="480" w:lineRule="exact"/>
        <w:ind w:firstLine="420" w:firstLineChars="200"/>
        <w:rPr>
          <w:rFonts w:hint="eastAsia" w:ascii="宋体" w:hAnsi="宋体"/>
          <w:sz w:val="21"/>
          <w:szCs w:val="21"/>
        </w:rPr>
      </w:pPr>
      <w:r>
        <w:rPr>
          <w:rFonts w:hint="eastAsia" w:ascii="宋体" w:hAnsi="宋体"/>
          <w:sz w:val="21"/>
          <w:szCs w:val="21"/>
        </w:rPr>
        <w:t>4.1.2 响应文件递交截止时间和地点：见协商须知前附表。</w:t>
      </w:r>
    </w:p>
    <w:p w14:paraId="5AB6E6BA">
      <w:pPr>
        <w:spacing w:line="480" w:lineRule="exact"/>
        <w:ind w:firstLine="420" w:firstLineChars="200"/>
        <w:rPr>
          <w:rFonts w:hint="eastAsia" w:ascii="宋体" w:hAnsi="宋体"/>
          <w:sz w:val="21"/>
          <w:szCs w:val="21"/>
        </w:rPr>
      </w:pPr>
      <w:r>
        <w:rPr>
          <w:rFonts w:hint="eastAsia" w:ascii="宋体" w:hAnsi="宋体"/>
          <w:sz w:val="21"/>
          <w:szCs w:val="21"/>
        </w:rPr>
        <w:t>4.1.3 不按照单一来源采购文件要求加密封的，视为撤回响应文件，采购人不予受理。</w:t>
      </w:r>
    </w:p>
    <w:p w14:paraId="35BE5C77">
      <w:pPr>
        <w:spacing w:before="240" w:beforeLines="100" w:line="360" w:lineRule="auto"/>
        <w:rPr>
          <w:rFonts w:hint="eastAsia" w:ascii="宋体" w:hAnsi="宋体"/>
          <w:b/>
          <w:bCs/>
          <w:sz w:val="21"/>
          <w:szCs w:val="21"/>
        </w:rPr>
      </w:pPr>
      <w:bookmarkStart w:id="89" w:name="_Toc20611"/>
      <w:bookmarkEnd w:id="89"/>
      <w:bookmarkStart w:id="90" w:name="_Toc9134"/>
      <w:r>
        <w:rPr>
          <w:rFonts w:hint="eastAsia" w:ascii="宋体" w:hAnsi="宋体"/>
          <w:b/>
          <w:bCs/>
          <w:sz w:val="21"/>
          <w:szCs w:val="21"/>
        </w:rPr>
        <w:t xml:space="preserve">4.2 </w:t>
      </w:r>
      <w:bookmarkEnd w:id="90"/>
      <w:bookmarkStart w:id="91" w:name="_Toc5071"/>
      <w:r>
        <w:rPr>
          <w:rFonts w:hint="eastAsia" w:ascii="宋体" w:hAnsi="宋体"/>
          <w:b/>
          <w:bCs/>
          <w:sz w:val="21"/>
          <w:szCs w:val="21"/>
        </w:rPr>
        <w:t>响应文件的修改与撤回</w:t>
      </w:r>
      <w:bookmarkEnd w:id="91"/>
    </w:p>
    <w:p w14:paraId="62EE1479">
      <w:pPr>
        <w:spacing w:line="480" w:lineRule="exact"/>
        <w:ind w:firstLine="420" w:firstLineChars="200"/>
        <w:rPr>
          <w:rFonts w:hint="eastAsia" w:ascii="宋体" w:hAnsi="宋体"/>
          <w:sz w:val="21"/>
          <w:szCs w:val="21"/>
        </w:rPr>
      </w:pPr>
      <w:r>
        <w:rPr>
          <w:rFonts w:hint="eastAsia" w:ascii="宋体" w:hAnsi="宋体"/>
          <w:sz w:val="21"/>
          <w:szCs w:val="21"/>
        </w:rPr>
        <w:t>4.2.1 在本章第4.1.2 项规定的响应文件递交截止时间前，供应商可以修改或撤回已递交的响应文件，无需通知采购人。</w:t>
      </w:r>
    </w:p>
    <w:p w14:paraId="644A3F69">
      <w:pPr>
        <w:pStyle w:val="8"/>
        <w:keepLines w:val="0"/>
        <w:numPr>
          <w:ilvl w:val="2"/>
          <w:numId w:val="0"/>
        </w:numPr>
        <w:adjustRightInd w:val="0"/>
        <w:spacing w:before="120" w:beforeLines="50" w:after="0" w:line="360" w:lineRule="auto"/>
        <w:jc w:val="both"/>
        <w:textAlignment w:val="baseline"/>
        <w:rPr>
          <w:rFonts w:ascii="Times New Roman" w:hAnsi="Times New Roman" w:eastAsia="Times New Roman" w:cs="Times New Roman"/>
          <w:bCs w:val="0"/>
          <w:szCs w:val="20"/>
        </w:rPr>
      </w:pPr>
      <w:bookmarkStart w:id="92" w:name="_Toc29087"/>
      <w:bookmarkEnd w:id="92"/>
      <w:bookmarkStart w:id="93" w:name="_Toc11518"/>
      <w:bookmarkEnd w:id="93"/>
      <w:bookmarkStart w:id="94" w:name="_Toc25563"/>
      <w:bookmarkEnd w:id="94"/>
      <w:bookmarkStart w:id="95" w:name="_Toc27754"/>
      <w:bookmarkEnd w:id="95"/>
      <w:bookmarkStart w:id="96" w:name="_Toc3896287"/>
      <w:bookmarkEnd w:id="96"/>
      <w:bookmarkStart w:id="97" w:name="_Toc26040"/>
      <w:bookmarkEnd w:id="97"/>
      <w:bookmarkStart w:id="98" w:name="_Toc3896286"/>
      <w:bookmarkEnd w:id="98"/>
      <w:bookmarkStart w:id="99" w:name="_Toc30766"/>
      <w:r>
        <w:rPr>
          <w:rFonts w:hint="eastAsia" w:ascii="Times New Roman" w:hAnsi="Times New Roman" w:cs="Times New Roman" w:eastAsiaTheme="minorEastAsia"/>
          <w:bCs w:val="0"/>
          <w:szCs w:val="20"/>
        </w:rPr>
        <w:t>5</w:t>
      </w:r>
      <w:r>
        <w:rPr>
          <w:rFonts w:hint="eastAsia" w:ascii="Times New Roman" w:hAnsi="Times New Roman" w:eastAsia="Times New Roman" w:cs="Times New Roman"/>
          <w:bCs w:val="0"/>
          <w:szCs w:val="20"/>
        </w:rPr>
        <w:t>.</w:t>
      </w:r>
      <w:bookmarkEnd w:id="99"/>
      <w:r>
        <w:rPr>
          <w:rFonts w:hint="eastAsia" w:ascii="Times New Roman" w:hAnsi="Times New Roman" w:eastAsia="Times New Roman" w:cs="Times New Roman"/>
          <w:bCs w:val="0"/>
          <w:szCs w:val="20"/>
        </w:rPr>
        <w:t>协商</w:t>
      </w:r>
    </w:p>
    <w:p w14:paraId="0F6F82A7">
      <w:pPr>
        <w:spacing w:before="120" w:beforeLines="50" w:line="360" w:lineRule="auto"/>
        <w:rPr>
          <w:rFonts w:hint="eastAsia" w:ascii="宋体" w:hAnsi="宋体"/>
          <w:b/>
          <w:bCs/>
          <w:sz w:val="21"/>
          <w:szCs w:val="21"/>
        </w:rPr>
      </w:pPr>
      <w:bookmarkStart w:id="100" w:name="_Toc11207"/>
      <w:bookmarkEnd w:id="100"/>
      <w:bookmarkStart w:id="101" w:name="_Toc4770"/>
      <w:r>
        <w:rPr>
          <w:rFonts w:hint="eastAsia" w:ascii="宋体" w:hAnsi="宋体"/>
          <w:b/>
          <w:bCs/>
          <w:sz w:val="21"/>
          <w:szCs w:val="21"/>
        </w:rPr>
        <w:t xml:space="preserve">5.1 </w:t>
      </w:r>
      <w:bookmarkEnd w:id="101"/>
      <w:r>
        <w:rPr>
          <w:rFonts w:hint="eastAsia" w:ascii="宋体" w:hAnsi="宋体"/>
          <w:b/>
          <w:bCs/>
          <w:sz w:val="21"/>
          <w:szCs w:val="21"/>
        </w:rPr>
        <w:t>单一来源采购人员</w:t>
      </w:r>
    </w:p>
    <w:p w14:paraId="43F3FC89">
      <w:pPr>
        <w:spacing w:line="480" w:lineRule="exact"/>
        <w:ind w:firstLine="420" w:firstLineChars="200"/>
        <w:rPr>
          <w:rFonts w:hint="eastAsia" w:ascii="宋体" w:hAnsi="宋体"/>
          <w:sz w:val="21"/>
          <w:szCs w:val="21"/>
        </w:rPr>
      </w:pPr>
      <w:r>
        <w:rPr>
          <w:rFonts w:hint="eastAsia" w:ascii="宋体" w:hAnsi="宋体"/>
          <w:sz w:val="21"/>
          <w:szCs w:val="21"/>
        </w:rPr>
        <w:t>6.1.1单一来源采购人员的组成见协商须知前附表。</w:t>
      </w:r>
    </w:p>
    <w:p w14:paraId="022BF2A2">
      <w:pPr>
        <w:spacing w:before="240" w:beforeLines="100" w:line="360" w:lineRule="auto"/>
        <w:rPr>
          <w:rFonts w:hint="eastAsia" w:ascii="宋体" w:hAnsi="宋体"/>
          <w:b/>
          <w:bCs/>
          <w:sz w:val="21"/>
          <w:szCs w:val="21"/>
        </w:rPr>
      </w:pPr>
      <w:bookmarkStart w:id="102" w:name="_Toc28237"/>
      <w:bookmarkEnd w:id="102"/>
      <w:bookmarkStart w:id="103" w:name="_Toc6336"/>
      <w:r>
        <w:rPr>
          <w:rFonts w:hint="eastAsia" w:ascii="宋体" w:hAnsi="宋体"/>
          <w:b/>
          <w:bCs/>
          <w:sz w:val="21"/>
          <w:szCs w:val="21"/>
        </w:rPr>
        <w:t>5.2 协商原则</w:t>
      </w:r>
      <w:bookmarkEnd w:id="103"/>
    </w:p>
    <w:p w14:paraId="6B07E2AD">
      <w:pPr>
        <w:spacing w:line="480" w:lineRule="exact"/>
        <w:ind w:firstLine="420" w:firstLineChars="200"/>
        <w:rPr>
          <w:rFonts w:hint="eastAsia" w:ascii="宋体" w:hAnsi="宋体"/>
          <w:sz w:val="21"/>
          <w:szCs w:val="21"/>
        </w:rPr>
      </w:pPr>
      <w:r>
        <w:rPr>
          <w:rFonts w:hint="eastAsia" w:ascii="宋体" w:hAnsi="宋体"/>
          <w:sz w:val="21"/>
          <w:szCs w:val="21"/>
        </w:rPr>
        <w:t>根据符合采购需求，服务满足项目要求，报价合理的原则确定成交人。</w:t>
      </w:r>
    </w:p>
    <w:p w14:paraId="288FFF09">
      <w:pPr>
        <w:spacing w:before="240" w:beforeLines="100" w:line="360" w:lineRule="auto"/>
        <w:rPr>
          <w:rFonts w:hint="eastAsia" w:ascii="宋体" w:hAnsi="宋体"/>
          <w:b/>
          <w:bCs/>
          <w:sz w:val="21"/>
          <w:szCs w:val="21"/>
        </w:rPr>
      </w:pPr>
      <w:bookmarkStart w:id="104" w:name="_Toc10442"/>
      <w:bookmarkEnd w:id="104"/>
      <w:bookmarkStart w:id="105" w:name="_Toc5282"/>
      <w:r>
        <w:rPr>
          <w:rFonts w:hint="eastAsia" w:ascii="宋体" w:hAnsi="宋体"/>
          <w:b/>
          <w:bCs/>
          <w:sz w:val="21"/>
          <w:szCs w:val="21"/>
        </w:rPr>
        <w:t xml:space="preserve">5.3 </w:t>
      </w:r>
      <w:bookmarkEnd w:id="105"/>
      <w:r>
        <w:rPr>
          <w:rFonts w:hint="eastAsia" w:ascii="宋体" w:hAnsi="宋体"/>
          <w:b/>
          <w:bCs/>
          <w:sz w:val="21"/>
          <w:szCs w:val="21"/>
        </w:rPr>
        <w:t>协商程序</w:t>
      </w:r>
    </w:p>
    <w:p w14:paraId="3737D450">
      <w:pPr>
        <w:spacing w:line="480" w:lineRule="exact"/>
        <w:ind w:firstLine="420" w:firstLineChars="200"/>
        <w:rPr>
          <w:rFonts w:hint="eastAsia" w:ascii="宋体" w:hAnsi="宋体"/>
          <w:sz w:val="21"/>
          <w:szCs w:val="21"/>
        </w:rPr>
      </w:pPr>
      <w:r>
        <w:rPr>
          <w:rFonts w:hint="eastAsia" w:ascii="宋体" w:hAnsi="宋体"/>
          <w:sz w:val="21"/>
          <w:szCs w:val="21"/>
        </w:rPr>
        <w:t>5.3.1 单一来源采购人员与供应商应围绕技术、商务、合同条款等内容分别进行一轮或多轮的协商。在协商过程中，协商小组应当严格遵循保密原则，未经响应供应商同意不得向任何人透露当事人技术、价格和其他重要信息。</w:t>
      </w:r>
    </w:p>
    <w:p w14:paraId="73D8C4F2">
      <w:pPr>
        <w:spacing w:line="480" w:lineRule="exact"/>
        <w:ind w:firstLine="420" w:firstLineChars="200"/>
        <w:rPr>
          <w:rFonts w:hint="eastAsia" w:ascii="宋体" w:hAnsi="宋体"/>
          <w:sz w:val="21"/>
          <w:szCs w:val="21"/>
        </w:rPr>
      </w:pPr>
      <w:r>
        <w:rPr>
          <w:rFonts w:hint="eastAsia" w:ascii="宋体" w:hAnsi="宋体"/>
          <w:sz w:val="21"/>
          <w:szCs w:val="21"/>
        </w:rPr>
        <w:t>5.3.2 协商完成后，单一来源采购人员应当编写协商情况记录，主要内容包括：</w:t>
      </w:r>
    </w:p>
    <w:p w14:paraId="5E08677B">
      <w:pPr>
        <w:spacing w:line="480" w:lineRule="exact"/>
        <w:ind w:firstLine="420" w:firstLineChars="200"/>
        <w:rPr>
          <w:rFonts w:hint="eastAsia" w:ascii="宋体" w:hAnsi="宋体"/>
          <w:sz w:val="21"/>
          <w:szCs w:val="21"/>
        </w:rPr>
      </w:pPr>
      <w:r>
        <w:rPr>
          <w:rFonts w:hint="eastAsia" w:ascii="宋体" w:hAnsi="宋体"/>
          <w:sz w:val="21"/>
          <w:szCs w:val="21"/>
        </w:rPr>
        <w:t>（一）公示情况说明；</w:t>
      </w:r>
    </w:p>
    <w:p w14:paraId="0376C55C">
      <w:pPr>
        <w:spacing w:line="480" w:lineRule="exact"/>
        <w:ind w:firstLine="420" w:firstLineChars="200"/>
        <w:rPr>
          <w:rFonts w:hint="eastAsia" w:ascii="宋体" w:hAnsi="宋体"/>
          <w:sz w:val="21"/>
          <w:szCs w:val="21"/>
        </w:rPr>
      </w:pPr>
      <w:r>
        <w:rPr>
          <w:rFonts w:hint="eastAsia" w:ascii="宋体" w:hAnsi="宋体"/>
          <w:sz w:val="21"/>
          <w:szCs w:val="21"/>
        </w:rPr>
        <w:t>（二）协商日期和地点，采购人员名单；</w:t>
      </w:r>
    </w:p>
    <w:p w14:paraId="7E7E0E92">
      <w:pPr>
        <w:spacing w:line="480" w:lineRule="exact"/>
        <w:ind w:firstLine="420" w:firstLineChars="200"/>
        <w:rPr>
          <w:rFonts w:hint="eastAsia" w:ascii="宋体" w:hAnsi="宋体"/>
          <w:sz w:val="21"/>
          <w:szCs w:val="21"/>
        </w:rPr>
      </w:pPr>
      <w:r>
        <w:rPr>
          <w:rFonts w:hint="eastAsia" w:ascii="宋体" w:hAnsi="宋体"/>
          <w:sz w:val="21"/>
          <w:szCs w:val="21"/>
        </w:rPr>
        <w:t>（三）供应商提供的采购标的成本、同类项目合同价格以及相关专利、专有技术等情况说明；</w:t>
      </w:r>
    </w:p>
    <w:p w14:paraId="4501E110">
      <w:pPr>
        <w:spacing w:line="480" w:lineRule="exact"/>
        <w:ind w:firstLine="420" w:firstLineChars="200"/>
        <w:rPr>
          <w:rFonts w:hint="eastAsia" w:ascii="宋体" w:hAnsi="宋体"/>
          <w:sz w:val="21"/>
          <w:szCs w:val="21"/>
        </w:rPr>
      </w:pPr>
      <w:r>
        <w:rPr>
          <w:rFonts w:hint="eastAsia" w:ascii="宋体" w:hAnsi="宋体"/>
          <w:sz w:val="21"/>
          <w:szCs w:val="21"/>
        </w:rPr>
        <w:t>（四）合同主要条款及价格商定情况。</w:t>
      </w:r>
    </w:p>
    <w:p w14:paraId="7423FD8C">
      <w:pPr>
        <w:spacing w:line="480" w:lineRule="exact"/>
        <w:ind w:firstLine="420" w:firstLineChars="200"/>
        <w:rPr>
          <w:rFonts w:hint="eastAsia" w:ascii="宋体" w:hAnsi="宋体"/>
          <w:sz w:val="21"/>
          <w:szCs w:val="21"/>
        </w:rPr>
      </w:pPr>
      <w:r>
        <w:rPr>
          <w:rFonts w:hint="eastAsia" w:ascii="宋体" w:hAnsi="宋体"/>
          <w:sz w:val="21"/>
          <w:szCs w:val="21"/>
        </w:rPr>
        <w:t>5.3.3协商情况记录应当由采购全体人员签字认可。对记录有异议的采购人员，应当签署不同意见并说明理由。采购人员拒绝在记录上签字又不书面说明其不同意见和理由的，视为同意。</w:t>
      </w:r>
    </w:p>
    <w:p w14:paraId="23C2E2CA">
      <w:pPr>
        <w:pStyle w:val="8"/>
        <w:keepLines w:val="0"/>
        <w:numPr>
          <w:ilvl w:val="2"/>
          <w:numId w:val="0"/>
        </w:numPr>
        <w:adjustRightInd w:val="0"/>
        <w:spacing w:before="120" w:beforeLines="50" w:after="0" w:line="360" w:lineRule="auto"/>
        <w:jc w:val="both"/>
        <w:textAlignment w:val="baseline"/>
        <w:rPr>
          <w:rFonts w:ascii="Times New Roman" w:hAnsi="Times New Roman" w:eastAsia="Times New Roman" w:cs="Times New Roman"/>
          <w:bCs w:val="0"/>
          <w:szCs w:val="20"/>
        </w:rPr>
      </w:pPr>
      <w:bookmarkStart w:id="106" w:name="_Toc3896288"/>
      <w:bookmarkEnd w:id="106"/>
      <w:bookmarkStart w:id="107" w:name="_Toc6003"/>
      <w:bookmarkEnd w:id="107"/>
      <w:bookmarkStart w:id="108" w:name="_Toc22840"/>
      <w:bookmarkEnd w:id="108"/>
      <w:bookmarkStart w:id="109" w:name="_Toc30483"/>
      <w:bookmarkEnd w:id="109"/>
      <w:bookmarkStart w:id="110" w:name="_Toc897"/>
      <w:r>
        <w:rPr>
          <w:rFonts w:hint="eastAsia" w:ascii="Times New Roman" w:hAnsi="Times New Roman" w:cs="Times New Roman" w:eastAsiaTheme="minorEastAsia"/>
          <w:bCs w:val="0"/>
          <w:szCs w:val="20"/>
        </w:rPr>
        <w:t>6</w:t>
      </w:r>
      <w:r>
        <w:rPr>
          <w:rFonts w:hint="eastAsia" w:ascii="Times New Roman" w:hAnsi="Times New Roman" w:eastAsia="Times New Roman" w:cs="Times New Roman"/>
          <w:bCs w:val="0"/>
          <w:szCs w:val="20"/>
        </w:rPr>
        <w:t>.成交和合同</w:t>
      </w:r>
      <w:bookmarkEnd w:id="110"/>
    </w:p>
    <w:p w14:paraId="06832DD6">
      <w:pPr>
        <w:spacing w:before="120" w:beforeLines="50" w:line="360" w:lineRule="auto"/>
        <w:rPr>
          <w:rFonts w:hint="eastAsia" w:ascii="宋体" w:hAnsi="宋体"/>
          <w:b/>
          <w:bCs/>
          <w:sz w:val="21"/>
          <w:szCs w:val="21"/>
        </w:rPr>
      </w:pPr>
      <w:bookmarkStart w:id="111" w:name="_Toc18219"/>
      <w:bookmarkEnd w:id="111"/>
      <w:bookmarkStart w:id="112" w:name="_Toc31217"/>
      <w:r>
        <w:rPr>
          <w:rFonts w:hint="eastAsia" w:ascii="宋体" w:hAnsi="宋体"/>
          <w:b/>
          <w:bCs/>
          <w:sz w:val="21"/>
          <w:szCs w:val="21"/>
        </w:rPr>
        <w:t xml:space="preserve">6.1 </w:t>
      </w:r>
      <w:bookmarkEnd w:id="112"/>
      <w:r>
        <w:rPr>
          <w:rFonts w:hint="eastAsia" w:ascii="宋体" w:hAnsi="宋体"/>
          <w:b/>
          <w:bCs/>
          <w:sz w:val="21"/>
          <w:szCs w:val="21"/>
        </w:rPr>
        <w:t>确定成交供应商</w:t>
      </w:r>
    </w:p>
    <w:p w14:paraId="71822509">
      <w:pPr>
        <w:spacing w:line="480" w:lineRule="exact"/>
        <w:ind w:firstLine="420" w:firstLineChars="200"/>
        <w:rPr>
          <w:rFonts w:hint="eastAsia" w:ascii="宋体" w:hAnsi="宋体"/>
          <w:sz w:val="21"/>
          <w:szCs w:val="21"/>
        </w:rPr>
      </w:pPr>
      <w:r>
        <w:rPr>
          <w:rFonts w:hint="eastAsia" w:ascii="宋体" w:hAnsi="宋体"/>
          <w:sz w:val="21"/>
          <w:szCs w:val="21"/>
        </w:rPr>
        <w:t>按照协商须知前附表的规定，根据符合采购需求，服务满足项目要求，报价合理的原则确定成交供应商。</w:t>
      </w:r>
    </w:p>
    <w:p w14:paraId="28D3B040">
      <w:pPr>
        <w:spacing w:before="240" w:beforeLines="100" w:line="360" w:lineRule="auto"/>
        <w:rPr>
          <w:rFonts w:hint="eastAsia" w:ascii="宋体" w:hAnsi="宋体"/>
          <w:b/>
          <w:bCs/>
          <w:sz w:val="21"/>
          <w:szCs w:val="21"/>
        </w:rPr>
      </w:pPr>
      <w:bookmarkStart w:id="113" w:name="_Toc18811"/>
      <w:bookmarkEnd w:id="113"/>
      <w:bookmarkStart w:id="114" w:name="_Toc18115"/>
      <w:r>
        <w:rPr>
          <w:rFonts w:hint="eastAsia" w:ascii="宋体" w:hAnsi="宋体"/>
          <w:b/>
          <w:bCs/>
          <w:sz w:val="21"/>
          <w:szCs w:val="21"/>
        </w:rPr>
        <w:t>6.2成交公告</w:t>
      </w:r>
      <w:bookmarkEnd w:id="114"/>
    </w:p>
    <w:p w14:paraId="5C1D42F7">
      <w:pPr>
        <w:spacing w:line="480" w:lineRule="exact"/>
        <w:ind w:firstLine="420" w:firstLineChars="200"/>
        <w:rPr>
          <w:rFonts w:hint="eastAsia" w:ascii="宋体" w:hAnsi="宋体"/>
          <w:sz w:val="21"/>
          <w:szCs w:val="21"/>
        </w:rPr>
      </w:pPr>
      <w:r>
        <w:rPr>
          <w:rFonts w:hint="eastAsia" w:ascii="宋体" w:hAnsi="宋体"/>
          <w:sz w:val="21"/>
          <w:szCs w:val="21"/>
        </w:rPr>
        <w:t>采购人应当自成交供应商确定之日起2个工作日内，按照协商须知前附表规定的媒介和期限公告成交结果，单一来源采购文件应当随成交结果同时公告。</w:t>
      </w:r>
    </w:p>
    <w:p w14:paraId="699EF504">
      <w:pPr>
        <w:spacing w:line="480" w:lineRule="exact"/>
        <w:ind w:firstLine="420" w:firstLineChars="200"/>
        <w:rPr>
          <w:rFonts w:hint="eastAsia" w:ascii="宋体" w:hAnsi="宋体"/>
          <w:sz w:val="21"/>
          <w:szCs w:val="21"/>
        </w:rPr>
      </w:pPr>
      <w:r>
        <w:rPr>
          <w:rFonts w:hint="eastAsia" w:ascii="宋体" w:hAnsi="宋体"/>
          <w:sz w:val="21"/>
          <w:szCs w:val="21"/>
        </w:rPr>
        <w:t>成交公告期限详见协商须知前附表。</w:t>
      </w:r>
    </w:p>
    <w:p w14:paraId="122A7AE4">
      <w:pPr>
        <w:spacing w:before="240" w:beforeLines="100" w:line="360" w:lineRule="auto"/>
        <w:rPr>
          <w:rFonts w:hint="eastAsia" w:ascii="宋体" w:hAnsi="宋体"/>
          <w:b/>
          <w:bCs/>
          <w:sz w:val="21"/>
          <w:szCs w:val="21"/>
        </w:rPr>
      </w:pPr>
      <w:bookmarkStart w:id="115" w:name="_Toc16495"/>
      <w:bookmarkEnd w:id="115"/>
      <w:bookmarkStart w:id="116" w:name="_Toc8411"/>
      <w:bookmarkEnd w:id="116"/>
      <w:bookmarkStart w:id="117" w:name="_Toc3833"/>
      <w:r>
        <w:rPr>
          <w:rFonts w:hint="eastAsia" w:ascii="宋体" w:hAnsi="宋体"/>
          <w:b/>
          <w:bCs/>
          <w:sz w:val="21"/>
          <w:szCs w:val="21"/>
        </w:rPr>
        <w:t>6.3成交通知</w:t>
      </w:r>
      <w:bookmarkEnd w:id="117"/>
    </w:p>
    <w:p w14:paraId="02B9278B">
      <w:pPr>
        <w:spacing w:line="480" w:lineRule="exact"/>
        <w:ind w:firstLine="420" w:firstLineChars="200"/>
        <w:rPr>
          <w:rFonts w:hint="eastAsia" w:ascii="宋体" w:hAnsi="宋体"/>
          <w:sz w:val="21"/>
          <w:szCs w:val="21"/>
        </w:rPr>
      </w:pPr>
      <w:r>
        <w:rPr>
          <w:rFonts w:hint="eastAsia" w:ascii="宋体" w:hAnsi="宋体"/>
          <w:sz w:val="21"/>
          <w:szCs w:val="21"/>
        </w:rPr>
        <w:t>在本章第3.3.1 款规定的协商有效期内，在公告成交结果的同时，采购人应当向成交供应商发出成交通知书。</w:t>
      </w:r>
    </w:p>
    <w:p w14:paraId="142EA124">
      <w:pPr>
        <w:spacing w:before="240" w:beforeLines="100" w:line="360" w:lineRule="auto"/>
        <w:rPr>
          <w:rFonts w:hint="eastAsia" w:ascii="宋体" w:hAnsi="宋体"/>
          <w:b/>
          <w:bCs/>
          <w:sz w:val="21"/>
          <w:szCs w:val="21"/>
        </w:rPr>
      </w:pPr>
      <w:bookmarkStart w:id="118" w:name="_Toc13042"/>
      <w:bookmarkEnd w:id="118"/>
      <w:bookmarkStart w:id="119" w:name="_Toc7193"/>
      <w:r>
        <w:rPr>
          <w:rFonts w:hint="eastAsia" w:ascii="宋体" w:hAnsi="宋体"/>
          <w:b/>
          <w:bCs/>
          <w:sz w:val="21"/>
          <w:szCs w:val="21"/>
        </w:rPr>
        <w:t>6.4 履约保证金</w:t>
      </w:r>
      <w:bookmarkEnd w:id="119"/>
    </w:p>
    <w:p w14:paraId="5BE8AAE9">
      <w:pPr>
        <w:spacing w:line="480" w:lineRule="exact"/>
        <w:ind w:firstLine="420" w:firstLineChars="200"/>
        <w:rPr>
          <w:rFonts w:hint="eastAsia" w:ascii="宋体" w:hAnsi="宋体"/>
          <w:sz w:val="21"/>
          <w:szCs w:val="21"/>
        </w:rPr>
      </w:pPr>
      <w:r>
        <w:rPr>
          <w:rFonts w:hint="eastAsia" w:ascii="宋体" w:hAnsi="宋体"/>
          <w:sz w:val="21"/>
          <w:szCs w:val="21"/>
        </w:rPr>
        <w:t>6.4.1 在签订合同前，成交供应商应按协商须知前附表规定的形式、金额向采购人递交履约保证金。</w:t>
      </w:r>
    </w:p>
    <w:p w14:paraId="58A42A80">
      <w:pPr>
        <w:spacing w:before="240" w:beforeLines="100" w:line="360" w:lineRule="auto"/>
        <w:rPr>
          <w:rFonts w:hint="eastAsia" w:ascii="宋体" w:hAnsi="宋体"/>
          <w:b/>
          <w:bCs/>
          <w:sz w:val="21"/>
          <w:szCs w:val="21"/>
        </w:rPr>
      </w:pPr>
      <w:bookmarkStart w:id="120" w:name="_Toc6413"/>
      <w:bookmarkEnd w:id="120"/>
      <w:bookmarkStart w:id="121" w:name="_Toc18519"/>
      <w:r>
        <w:rPr>
          <w:rFonts w:hint="eastAsia" w:ascii="宋体" w:hAnsi="宋体"/>
          <w:b/>
          <w:bCs/>
          <w:sz w:val="21"/>
          <w:szCs w:val="21"/>
        </w:rPr>
        <w:t>6.5 签订合同</w:t>
      </w:r>
      <w:bookmarkEnd w:id="121"/>
    </w:p>
    <w:p w14:paraId="2CFF5D99">
      <w:pPr>
        <w:spacing w:line="480" w:lineRule="exact"/>
        <w:ind w:firstLine="420" w:firstLineChars="200"/>
        <w:rPr>
          <w:rFonts w:hint="eastAsia" w:ascii="宋体" w:hAnsi="宋体"/>
          <w:sz w:val="21"/>
          <w:szCs w:val="21"/>
        </w:rPr>
      </w:pPr>
      <w:r>
        <w:rPr>
          <w:rFonts w:hint="eastAsia" w:ascii="宋体" w:hAnsi="宋体"/>
          <w:sz w:val="21"/>
          <w:szCs w:val="21"/>
        </w:rPr>
        <w:t>6.5.1 采购人应当自成交通知书发出之日起30日内，按照单一来源采购文件和成交供应商响应文件的规定，与成交供应商签订书面合同。所签订的合同不得对单一来源采购文件确定的事项和成交供应商响应文件作实质性修改。采购人不得向成交供应商提出任何不合理的要求作为签订合同的条件。</w:t>
      </w:r>
    </w:p>
    <w:p w14:paraId="5BB67C0A">
      <w:pPr>
        <w:spacing w:line="480" w:lineRule="exact"/>
        <w:ind w:firstLine="420" w:firstLineChars="200"/>
        <w:rPr>
          <w:rFonts w:hint="eastAsia" w:ascii="宋体" w:hAnsi="宋体"/>
          <w:sz w:val="21"/>
          <w:szCs w:val="21"/>
        </w:rPr>
      </w:pPr>
      <w:r>
        <w:rPr>
          <w:rFonts w:hint="eastAsia" w:ascii="宋体" w:hAnsi="宋体"/>
          <w:sz w:val="21"/>
          <w:szCs w:val="21"/>
        </w:rPr>
        <w:t>6.5.2 成交通知书发出后，采购人不得违法改变成交结果，成交供应商无正当理由不得放弃成交。</w:t>
      </w:r>
    </w:p>
    <w:p w14:paraId="02C17416">
      <w:pPr>
        <w:spacing w:line="480" w:lineRule="exact"/>
        <w:ind w:firstLine="420" w:firstLineChars="200"/>
        <w:rPr>
          <w:rFonts w:hint="eastAsia" w:ascii="宋体" w:hAnsi="宋体"/>
          <w:sz w:val="21"/>
          <w:szCs w:val="21"/>
        </w:rPr>
      </w:pPr>
      <w:r>
        <w:rPr>
          <w:rFonts w:hint="eastAsia" w:ascii="宋体" w:hAnsi="宋体"/>
          <w:sz w:val="21"/>
          <w:szCs w:val="21"/>
        </w:rPr>
        <w:t>6.5.3联合体成交的，联合体各方应当共同与采购人签订合同，就成交项目向采购人承担连带责任。</w:t>
      </w:r>
    </w:p>
    <w:p w14:paraId="528F2B69">
      <w:pPr>
        <w:pStyle w:val="8"/>
        <w:keepLines w:val="0"/>
        <w:numPr>
          <w:ilvl w:val="2"/>
          <w:numId w:val="0"/>
        </w:numPr>
        <w:adjustRightInd w:val="0"/>
        <w:spacing w:before="120" w:beforeLines="50" w:after="0" w:line="360" w:lineRule="auto"/>
        <w:jc w:val="both"/>
        <w:textAlignment w:val="baseline"/>
        <w:rPr>
          <w:rFonts w:ascii="Times New Roman" w:hAnsi="Times New Roman" w:eastAsia="Times New Roman" w:cs="Times New Roman"/>
          <w:bCs w:val="0"/>
          <w:szCs w:val="20"/>
        </w:rPr>
      </w:pPr>
      <w:bookmarkStart w:id="122" w:name="_Toc3896289"/>
      <w:bookmarkEnd w:id="122"/>
      <w:bookmarkStart w:id="123" w:name="_Toc20064"/>
      <w:r>
        <w:rPr>
          <w:rFonts w:hint="eastAsia" w:ascii="Times New Roman" w:hAnsi="Times New Roman" w:cs="Times New Roman" w:eastAsiaTheme="minorEastAsia"/>
          <w:bCs w:val="0"/>
          <w:szCs w:val="20"/>
        </w:rPr>
        <w:t>7</w:t>
      </w:r>
      <w:r>
        <w:rPr>
          <w:rFonts w:hint="eastAsia" w:ascii="Times New Roman" w:hAnsi="Times New Roman" w:eastAsia="Times New Roman" w:cs="Times New Roman"/>
          <w:bCs w:val="0"/>
          <w:szCs w:val="20"/>
        </w:rPr>
        <w:t>.询问与答复</w:t>
      </w:r>
      <w:bookmarkEnd w:id="123"/>
    </w:p>
    <w:p w14:paraId="5981368F">
      <w:pPr>
        <w:spacing w:line="480" w:lineRule="exact"/>
        <w:ind w:firstLine="420" w:firstLineChars="200"/>
        <w:rPr>
          <w:rFonts w:hint="eastAsia" w:ascii="宋体" w:hAnsi="宋体"/>
          <w:sz w:val="21"/>
          <w:szCs w:val="21"/>
        </w:rPr>
      </w:pPr>
      <w:r>
        <w:rPr>
          <w:rFonts w:hint="eastAsia" w:ascii="宋体" w:hAnsi="宋体"/>
          <w:sz w:val="21"/>
          <w:szCs w:val="21"/>
        </w:rPr>
        <w:t>供应商对政府采购活动事项有疑问的，可以向采购人提出询问，采购人应当及时作出答复，但答复的内容不得涉及商业秘密。采购人应当在3个工作日内对供应商依法提出的询问作出答复。</w:t>
      </w:r>
      <w:bookmarkStart w:id="124" w:name="_Toc4679278"/>
      <w:bookmarkEnd w:id="124"/>
      <w:bookmarkStart w:id="125" w:name="_Toc11854"/>
      <w:bookmarkEnd w:id="125"/>
      <w:bookmarkStart w:id="126" w:name="_Toc20594"/>
      <w:bookmarkEnd w:id="126"/>
      <w:bookmarkStart w:id="127" w:name="_Toc3896290"/>
      <w:bookmarkEnd w:id="127"/>
      <w:bookmarkStart w:id="128" w:name="_Toc7468711"/>
      <w:bookmarkEnd w:id="128"/>
      <w:bookmarkStart w:id="129" w:name="_Toc20692"/>
      <w:bookmarkEnd w:id="129"/>
    </w:p>
    <w:p w14:paraId="4D16ED81">
      <w:pPr>
        <w:pStyle w:val="8"/>
        <w:keepLines w:val="0"/>
        <w:numPr>
          <w:ilvl w:val="2"/>
          <w:numId w:val="0"/>
        </w:numPr>
        <w:adjustRightInd w:val="0"/>
        <w:spacing w:before="120" w:beforeLines="50" w:after="0" w:line="360" w:lineRule="auto"/>
        <w:jc w:val="both"/>
        <w:textAlignment w:val="baseline"/>
        <w:rPr>
          <w:rFonts w:ascii="Times New Roman" w:hAnsi="Times New Roman" w:eastAsia="Times New Roman" w:cs="Times New Roman"/>
          <w:bCs w:val="0"/>
          <w:szCs w:val="20"/>
        </w:rPr>
      </w:pPr>
      <w:bookmarkStart w:id="130" w:name="_Toc6512"/>
      <w:bookmarkEnd w:id="130"/>
      <w:r>
        <w:rPr>
          <w:rFonts w:hint="eastAsia" w:ascii="Times New Roman" w:hAnsi="Times New Roman" w:cs="Times New Roman" w:eastAsiaTheme="minorEastAsia"/>
          <w:bCs w:val="0"/>
          <w:szCs w:val="20"/>
        </w:rPr>
        <w:t>8</w:t>
      </w:r>
      <w:r>
        <w:rPr>
          <w:rFonts w:hint="eastAsia" w:ascii="Times New Roman" w:hAnsi="Times New Roman" w:eastAsia="Times New Roman" w:cs="Times New Roman"/>
          <w:bCs w:val="0"/>
          <w:szCs w:val="20"/>
        </w:rPr>
        <w:t>.质疑接收、回复</w:t>
      </w:r>
    </w:p>
    <w:p w14:paraId="03A25ABD">
      <w:pPr>
        <w:spacing w:before="120" w:beforeLines="50" w:line="360" w:lineRule="auto"/>
        <w:rPr>
          <w:rFonts w:hint="eastAsia" w:ascii="宋体" w:hAnsi="宋体"/>
          <w:b/>
          <w:bCs/>
          <w:sz w:val="21"/>
          <w:szCs w:val="21"/>
        </w:rPr>
      </w:pPr>
      <w:r>
        <w:rPr>
          <w:rFonts w:hint="eastAsia" w:ascii="宋体" w:hAnsi="宋体"/>
          <w:b/>
          <w:bCs/>
          <w:sz w:val="21"/>
          <w:szCs w:val="21"/>
        </w:rPr>
        <w:t>8.1质疑接收</w:t>
      </w:r>
    </w:p>
    <w:p w14:paraId="067FB538">
      <w:pPr>
        <w:spacing w:line="480" w:lineRule="exact"/>
        <w:ind w:firstLine="420" w:firstLineChars="200"/>
        <w:rPr>
          <w:rFonts w:hint="eastAsia" w:ascii="宋体" w:hAnsi="宋体"/>
          <w:sz w:val="21"/>
          <w:szCs w:val="21"/>
        </w:rPr>
      </w:pPr>
      <w:r>
        <w:rPr>
          <w:rFonts w:hint="eastAsia" w:ascii="宋体" w:hAnsi="宋体"/>
          <w:sz w:val="21"/>
          <w:szCs w:val="21"/>
        </w:rPr>
        <w:t>8.1.1供应商认为单一来源采购文件、协商过程和成交结果使自己的权益受到损害的，可以根据《中华人民共和国政府采购法》、《中华人民共和国政府采购法实施条例》和《政府采购质疑和投诉办法》的有关规定，依法向采购人提出质疑。</w:t>
      </w:r>
    </w:p>
    <w:p w14:paraId="6C57CD6E">
      <w:pPr>
        <w:spacing w:line="480" w:lineRule="exact"/>
        <w:ind w:firstLine="420" w:firstLineChars="200"/>
        <w:rPr>
          <w:rFonts w:hint="eastAsia" w:ascii="宋体" w:hAnsi="宋体"/>
          <w:sz w:val="21"/>
          <w:szCs w:val="21"/>
        </w:rPr>
      </w:pPr>
      <w:r>
        <w:rPr>
          <w:rFonts w:hint="eastAsia" w:ascii="宋体" w:hAnsi="宋体"/>
          <w:sz w:val="21"/>
          <w:szCs w:val="21"/>
        </w:rPr>
        <w:t>8.1.2 质疑供应商应按照财政部制定的《政府采购质疑函范本》格式和《政府采购质疑和投诉办法》的要求，在法定质疑期内通过</w:t>
      </w:r>
      <w:r>
        <w:rPr>
          <w:rFonts w:hint="eastAsia" w:ascii="宋体" w:hAnsi="宋体"/>
          <w:kern w:val="2"/>
          <w:sz w:val="21"/>
          <w:szCs w:val="21"/>
        </w:rPr>
        <w:t>邮箱</w:t>
      </w:r>
      <w:r>
        <w:rPr>
          <w:rFonts w:hint="eastAsia" w:ascii="宋体" w:hAnsi="宋体"/>
          <w:sz w:val="21"/>
          <w:szCs w:val="21"/>
        </w:rPr>
        <w:t>形式提出质疑，</w:t>
      </w:r>
      <w:r>
        <w:rPr>
          <w:rFonts w:hint="eastAsia" w:ascii="宋体" w:hAnsi="宋体"/>
          <w:b/>
          <w:bCs/>
          <w:sz w:val="21"/>
          <w:szCs w:val="21"/>
        </w:rPr>
        <w:t>针对同一采购程序环节的质疑应一次性提出</w:t>
      </w:r>
      <w:r>
        <w:rPr>
          <w:rFonts w:hint="eastAsia" w:ascii="宋体" w:hAnsi="宋体"/>
          <w:sz w:val="21"/>
          <w:szCs w:val="21"/>
        </w:rPr>
        <w:t>。</w:t>
      </w:r>
    </w:p>
    <w:p w14:paraId="7F70D59D">
      <w:pPr>
        <w:spacing w:line="480" w:lineRule="exact"/>
        <w:ind w:firstLine="420" w:firstLineChars="200"/>
        <w:rPr>
          <w:rFonts w:hint="eastAsia" w:ascii="宋体" w:hAnsi="宋体"/>
          <w:sz w:val="21"/>
          <w:szCs w:val="21"/>
        </w:rPr>
      </w:pPr>
      <w:r>
        <w:rPr>
          <w:rFonts w:hint="eastAsia" w:ascii="宋体" w:hAnsi="宋体"/>
          <w:sz w:val="21"/>
          <w:szCs w:val="21"/>
        </w:rPr>
        <w:t>超出法定质疑期的、重复提出的、分次提出的或内容、形式不符合《政府采购质疑和投诉办法》的，质疑供应商将依法承担不利后果。</w:t>
      </w:r>
    </w:p>
    <w:p w14:paraId="26BFF487">
      <w:pPr>
        <w:spacing w:line="480" w:lineRule="exact"/>
        <w:ind w:firstLine="420" w:firstLineChars="200"/>
        <w:rPr>
          <w:rFonts w:hint="eastAsia" w:ascii="宋体" w:hAnsi="宋体"/>
          <w:sz w:val="21"/>
          <w:szCs w:val="21"/>
        </w:rPr>
      </w:pPr>
      <w:r>
        <w:rPr>
          <w:rFonts w:hint="eastAsia" w:ascii="宋体" w:hAnsi="宋体"/>
          <w:sz w:val="21"/>
          <w:szCs w:val="21"/>
        </w:rPr>
        <w:t>8.1.3采购人接收质疑函的方式、联系部门、联系电话和通讯地址。</w:t>
      </w:r>
    </w:p>
    <w:p w14:paraId="2D14A8B3">
      <w:pPr>
        <w:spacing w:line="480" w:lineRule="exact"/>
        <w:ind w:firstLine="420" w:firstLineChars="200"/>
        <w:rPr>
          <w:rFonts w:hint="eastAsia" w:ascii="宋体" w:hAnsi="宋体"/>
          <w:sz w:val="21"/>
          <w:szCs w:val="21"/>
        </w:rPr>
      </w:pPr>
      <w:r>
        <w:rPr>
          <w:rFonts w:hint="eastAsia" w:ascii="宋体" w:hAnsi="宋体"/>
          <w:sz w:val="21"/>
          <w:szCs w:val="21"/>
        </w:rPr>
        <w:t>接收质疑函的方式：通过电子邮箱dhzrmyyzcb@163.com</w:t>
      </w:r>
      <w:r>
        <w:rPr>
          <w:rFonts w:hint="eastAsia" w:ascii="宋体" w:hAnsi="宋体"/>
          <w:kern w:val="2"/>
          <w:sz w:val="21"/>
          <w:szCs w:val="21"/>
        </w:rPr>
        <w:t>提出质疑，并电话通知采购人确认</w:t>
      </w:r>
      <w:r>
        <w:rPr>
          <w:rFonts w:hint="eastAsia" w:ascii="宋体" w:hAnsi="宋体"/>
          <w:sz w:val="21"/>
          <w:szCs w:val="21"/>
        </w:rPr>
        <w:t>。</w:t>
      </w:r>
    </w:p>
    <w:p w14:paraId="0C98A3B6">
      <w:pPr>
        <w:spacing w:line="480" w:lineRule="exact"/>
        <w:ind w:firstLine="422" w:firstLineChars="200"/>
        <w:rPr>
          <w:rFonts w:hint="eastAsia" w:ascii="宋体" w:hAnsi="宋体"/>
          <w:b/>
          <w:bCs/>
          <w:sz w:val="21"/>
          <w:szCs w:val="21"/>
        </w:rPr>
      </w:pPr>
      <w:r>
        <w:rPr>
          <w:rFonts w:hint="eastAsia" w:ascii="宋体" w:hAnsi="宋体"/>
          <w:b/>
          <w:bCs/>
          <w:sz w:val="21"/>
          <w:szCs w:val="21"/>
        </w:rPr>
        <w:t>8.1.4 接收质疑函的方式、联系部门、联系电话和通讯地址</w:t>
      </w:r>
    </w:p>
    <w:p w14:paraId="56CD37EF">
      <w:pPr>
        <w:spacing w:line="480" w:lineRule="exact"/>
        <w:ind w:firstLine="422" w:firstLineChars="200"/>
        <w:rPr>
          <w:rFonts w:hint="eastAsia" w:ascii="宋体" w:hAnsi="宋体"/>
          <w:b/>
          <w:bCs/>
          <w:sz w:val="21"/>
          <w:szCs w:val="21"/>
        </w:rPr>
      </w:pPr>
      <w:r>
        <w:rPr>
          <w:rFonts w:hint="eastAsia" w:ascii="宋体" w:hAnsi="宋体"/>
          <w:b/>
          <w:bCs/>
          <w:sz w:val="21"/>
          <w:szCs w:val="21"/>
        </w:rPr>
        <w:t>接收质疑函的方式：以书面形式递交，邮寄送达的以签收日期为准。</w:t>
      </w:r>
    </w:p>
    <w:p w14:paraId="19E7BC38">
      <w:pPr>
        <w:spacing w:line="480" w:lineRule="exact"/>
        <w:ind w:firstLine="422" w:firstLineChars="200"/>
        <w:rPr>
          <w:rFonts w:hint="eastAsia" w:ascii="宋体" w:hAnsi="宋体"/>
          <w:b/>
          <w:bCs/>
          <w:sz w:val="21"/>
          <w:szCs w:val="21"/>
        </w:rPr>
      </w:pPr>
      <w:r>
        <w:rPr>
          <w:rFonts w:hint="eastAsia" w:ascii="宋体" w:hAnsi="宋体"/>
          <w:b/>
          <w:bCs/>
          <w:sz w:val="21"/>
          <w:szCs w:val="21"/>
        </w:rPr>
        <w:t>联系部门：德宏州人民医院资产管理部</w:t>
      </w:r>
    </w:p>
    <w:p w14:paraId="6A2C7580">
      <w:pPr>
        <w:spacing w:line="480" w:lineRule="exact"/>
        <w:ind w:firstLine="422" w:firstLineChars="200"/>
        <w:rPr>
          <w:rFonts w:hint="eastAsia" w:ascii="宋体" w:hAnsi="宋体"/>
          <w:b/>
          <w:bCs/>
          <w:sz w:val="21"/>
          <w:szCs w:val="21"/>
        </w:rPr>
      </w:pPr>
      <w:r>
        <w:rPr>
          <w:rFonts w:hint="eastAsia" w:ascii="宋体" w:hAnsi="宋体"/>
          <w:b/>
          <w:bCs/>
          <w:sz w:val="21"/>
          <w:szCs w:val="21"/>
        </w:rPr>
        <w:t>联系电话：0692-2211707</w:t>
      </w:r>
    </w:p>
    <w:p w14:paraId="46A4A271">
      <w:pPr>
        <w:spacing w:line="480" w:lineRule="exact"/>
        <w:ind w:firstLine="422" w:firstLineChars="200"/>
        <w:rPr>
          <w:rFonts w:hint="eastAsia" w:ascii="宋体" w:hAnsi="宋体"/>
          <w:b/>
          <w:bCs/>
          <w:sz w:val="21"/>
          <w:szCs w:val="21"/>
        </w:rPr>
      </w:pPr>
      <w:r>
        <w:rPr>
          <w:rFonts w:hint="eastAsia" w:ascii="宋体" w:hAnsi="宋体"/>
          <w:b/>
          <w:bCs/>
          <w:sz w:val="21"/>
          <w:szCs w:val="21"/>
        </w:rPr>
        <w:t>通讯地址：云南省德宏州芒市勇罕街13号。</w:t>
      </w:r>
    </w:p>
    <w:p w14:paraId="34F894F4">
      <w:pPr>
        <w:spacing w:before="240" w:beforeLines="100" w:line="360" w:lineRule="auto"/>
        <w:rPr>
          <w:rFonts w:hint="eastAsia" w:ascii="宋体" w:hAnsi="宋体"/>
          <w:b/>
          <w:bCs/>
          <w:sz w:val="21"/>
          <w:szCs w:val="21"/>
        </w:rPr>
      </w:pPr>
      <w:r>
        <w:rPr>
          <w:rFonts w:hint="eastAsia" w:ascii="宋体" w:hAnsi="宋体"/>
          <w:b/>
          <w:bCs/>
          <w:sz w:val="21"/>
          <w:szCs w:val="21"/>
        </w:rPr>
        <w:t>8.2质疑回复</w:t>
      </w:r>
    </w:p>
    <w:p w14:paraId="3F772E8E">
      <w:pPr>
        <w:spacing w:line="480" w:lineRule="exact"/>
        <w:ind w:firstLine="420" w:firstLineChars="200"/>
        <w:rPr>
          <w:rFonts w:hint="eastAsia" w:ascii="宋体" w:hAnsi="宋体"/>
          <w:sz w:val="21"/>
          <w:szCs w:val="21"/>
        </w:rPr>
      </w:pPr>
      <w:r>
        <w:rPr>
          <w:rFonts w:hint="eastAsia" w:ascii="宋体" w:hAnsi="宋体"/>
          <w:sz w:val="21"/>
          <w:szCs w:val="21"/>
        </w:rPr>
        <w:t>采购人不得拒收质疑供应商在法定质疑期内发出的质疑函，应当在收到质疑函后7个工作日内作出答复，并通过邮箱回复质疑供应商和其他有关供应商。</w:t>
      </w:r>
    </w:p>
    <w:p w14:paraId="5A41D63A">
      <w:pPr>
        <w:pStyle w:val="8"/>
        <w:keepLines w:val="0"/>
        <w:numPr>
          <w:ilvl w:val="2"/>
          <w:numId w:val="0"/>
        </w:numPr>
        <w:adjustRightInd w:val="0"/>
        <w:spacing w:before="120" w:beforeLines="50" w:after="0" w:line="360" w:lineRule="auto"/>
        <w:jc w:val="both"/>
        <w:textAlignment w:val="baseline"/>
        <w:rPr>
          <w:rFonts w:ascii="Times New Roman" w:hAnsi="Times New Roman" w:eastAsia="Times New Roman" w:cs="Times New Roman"/>
          <w:bCs w:val="0"/>
          <w:szCs w:val="20"/>
        </w:rPr>
      </w:pPr>
      <w:bookmarkStart w:id="131" w:name="_Toc3896291"/>
      <w:bookmarkEnd w:id="131"/>
      <w:bookmarkStart w:id="132" w:name="_Toc7852"/>
      <w:r>
        <w:rPr>
          <w:rFonts w:hint="eastAsia" w:ascii="Times New Roman" w:hAnsi="Times New Roman" w:cs="Times New Roman" w:eastAsiaTheme="minorEastAsia"/>
          <w:bCs w:val="0"/>
          <w:szCs w:val="20"/>
        </w:rPr>
        <w:t>9</w:t>
      </w:r>
      <w:r>
        <w:rPr>
          <w:rFonts w:hint="eastAsia" w:ascii="Times New Roman" w:hAnsi="Times New Roman" w:eastAsia="Times New Roman" w:cs="Times New Roman"/>
          <w:bCs w:val="0"/>
          <w:szCs w:val="20"/>
        </w:rPr>
        <w:t>.纪律和监督</w:t>
      </w:r>
      <w:bookmarkEnd w:id="132"/>
    </w:p>
    <w:p w14:paraId="2AC44457">
      <w:pPr>
        <w:spacing w:before="120" w:beforeLines="50" w:line="360" w:lineRule="auto"/>
        <w:rPr>
          <w:rFonts w:hint="eastAsia" w:ascii="宋体" w:hAnsi="宋体"/>
          <w:b/>
          <w:bCs/>
          <w:sz w:val="21"/>
          <w:szCs w:val="21"/>
        </w:rPr>
      </w:pPr>
      <w:bookmarkStart w:id="133" w:name="_Toc453"/>
      <w:bookmarkEnd w:id="133"/>
      <w:bookmarkStart w:id="134" w:name="_Toc14990"/>
      <w:r>
        <w:rPr>
          <w:rFonts w:hint="eastAsia" w:ascii="宋体" w:hAnsi="宋体"/>
          <w:b/>
          <w:bCs/>
          <w:sz w:val="21"/>
          <w:szCs w:val="21"/>
        </w:rPr>
        <w:t>9.1 对采购人的纪律要求</w:t>
      </w:r>
      <w:bookmarkEnd w:id="134"/>
    </w:p>
    <w:p w14:paraId="467E8C35">
      <w:pPr>
        <w:spacing w:line="480" w:lineRule="exact"/>
        <w:ind w:firstLine="420" w:firstLineChars="200"/>
        <w:rPr>
          <w:rFonts w:hint="eastAsia" w:ascii="宋体" w:hAnsi="宋体"/>
          <w:sz w:val="21"/>
          <w:szCs w:val="21"/>
        </w:rPr>
      </w:pPr>
      <w:r>
        <w:rPr>
          <w:rFonts w:hint="eastAsia" w:ascii="宋体" w:hAnsi="宋体"/>
          <w:sz w:val="21"/>
          <w:szCs w:val="21"/>
        </w:rPr>
        <w:t>（1）按照《政府采购非招标采购方式管理办法》（财政部第74号令）的规定编制采购需求；</w:t>
      </w:r>
    </w:p>
    <w:p w14:paraId="7FD5957B">
      <w:pPr>
        <w:spacing w:line="480" w:lineRule="exact"/>
        <w:ind w:firstLine="420" w:firstLineChars="200"/>
        <w:rPr>
          <w:rFonts w:hint="eastAsia" w:ascii="宋体" w:hAnsi="宋体"/>
          <w:sz w:val="21"/>
          <w:szCs w:val="21"/>
        </w:rPr>
      </w:pPr>
      <w:r>
        <w:rPr>
          <w:rFonts w:hint="eastAsia" w:ascii="宋体" w:hAnsi="宋体"/>
          <w:sz w:val="21"/>
          <w:szCs w:val="21"/>
        </w:rPr>
        <w:t>（2）采购人不得向供应商索要或者接受其给予的赠品、回扣或者与采购无关的其他商品、服务；</w:t>
      </w:r>
    </w:p>
    <w:p w14:paraId="3FD493C8">
      <w:pPr>
        <w:spacing w:line="480" w:lineRule="exact"/>
        <w:ind w:firstLine="420" w:firstLineChars="200"/>
        <w:rPr>
          <w:rFonts w:hint="eastAsia" w:ascii="宋体" w:hAnsi="宋体"/>
          <w:sz w:val="21"/>
          <w:szCs w:val="21"/>
        </w:rPr>
      </w:pPr>
      <w:r>
        <w:rPr>
          <w:rFonts w:hint="eastAsia" w:ascii="宋体" w:hAnsi="宋体"/>
          <w:sz w:val="21"/>
          <w:szCs w:val="21"/>
        </w:rPr>
        <w:t>（3）在规定时间内确定成交供应商；</w:t>
      </w:r>
    </w:p>
    <w:p w14:paraId="5936427C">
      <w:pPr>
        <w:spacing w:line="480" w:lineRule="exact"/>
        <w:ind w:firstLine="420" w:firstLineChars="200"/>
        <w:rPr>
          <w:rFonts w:hint="eastAsia" w:ascii="宋体" w:hAnsi="宋体"/>
          <w:sz w:val="21"/>
          <w:szCs w:val="21"/>
        </w:rPr>
      </w:pPr>
      <w:r>
        <w:rPr>
          <w:rFonts w:hint="eastAsia" w:ascii="宋体" w:hAnsi="宋体"/>
          <w:sz w:val="21"/>
          <w:szCs w:val="21"/>
        </w:rPr>
        <w:t>（4）不得向成交供应商提出不合理要求作为签订合同条件。</w:t>
      </w:r>
    </w:p>
    <w:p w14:paraId="11A17F4B">
      <w:pPr>
        <w:spacing w:before="240" w:beforeLines="100" w:line="360" w:lineRule="auto"/>
        <w:rPr>
          <w:rFonts w:hint="eastAsia" w:ascii="宋体" w:hAnsi="宋体"/>
          <w:b/>
          <w:bCs/>
          <w:sz w:val="21"/>
          <w:szCs w:val="21"/>
        </w:rPr>
      </w:pPr>
      <w:bookmarkStart w:id="135" w:name="_Toc20446"/>
      <w:bookmarkEnd w:id="135"/>
      <w:bookmarkStart w:id="136" w:name="_Toc14876"/>
      <w:r>
        <w:rPr>
          <w:rFonts w:hint="eastAsia" w:ascii="宋体" w:hAnsi="宋体"/>
          <w:b/>
          <w:bCs/>
          <w:sz w:val="21"/>
          <w:szCs w:val="21"/>
        </w:rPr>
        <w:t>9.2 对供应商的纪律要求</w:t>
      </w:r>
      <w:bookmarkEnd w:id="136"/>
    </w:p>
    <w:p w14:paraId="7B9D1777">
      <w:pPr>
        <w:spacing w:line="480" w:lineRule="exact"/>
        <w:ind w:firstLine="420" w:firstLineChars="200"/>
        <w:rPr>
          <w:rFonts w:hint="eastAsia" w:ascii="宋体" w:hAnsi="宋体"/>
          <w:sz w:val="21"/>
          <w:szCs w:val="21"/>
        </w:rPr>
      </w:pPr>
      <w:r>
        <w:rPr>
          <w:rFonts w:hint="eastAsia" w:ascii="宋体" w:hAnsi="宋体"/>
          <w:sz w:val="21"/>
          <w:szCs w:val="21"/>
        </w:rPr>
        <w:t>供应商不得相互串通协商或者与采购人串通协商，不得向采购人或者单一来源采购人员行贿谋取成交，不得以他人名义协商或者以其它方式弄虚作假骗取成交；供应商不得以任何方式干扰、影响协商工作。</w:t>
      </w:r>
    </w:p>
    <w:p w14:paraId="549A2B69">
      <w:pPr>
        <w:pStyle w:val="8"/>
        <w:keepLines w:val="0"/>
        <w:numPr>
          <w:ilvl w:val="2"/>
          <w:numId w:val="0"/>
        </w:numPr>
        <w:adjustRightInd w:val="0"/>
        <w:spacing w:before="120" w:beforeLines="50" w:after="0" w:line="360" w:lineRule="auto"/>
        <w:jc w:val="both"/>
        <w:textAlignment w:val="baseline"/>
        <w:rPr>
          <w:rFonts w:ascii="Times New Roman" w:hAnsi="Times New Roman" w:eastAsia="Times New Roman" w:cs="Times New Roman"/>
          <w:bCs w:val="0"/>
          <w:szCs w:val="20"/>
        </w:rPr>
      </w:pPr>
      <w:bookmarkStart w:id="137" w:name="_Toc3896292"/>
      <w:bookmarkEnd w:id="137"/>
      <w:bookmarkStart w:id="138" w:name="_Toc3960"/>
      <w:bookmarkEnd w:id="138"/>
      <w:bookmarkStart w:id="139" w:name="_Toc22639"/>
      <w:bookmarkEnd w:id="139"/>
      <w:bookmarkStart w:id="140" w:name="_Toc11354"/>
      <w:bookmarkEnd w:id="140"/>
      <w:bookmarkStart w:id="141" w:name="_Toc11291"/>
      <w:bookmarkEnd w:id="141"/>
      <w:bookmarkStart w:id="142" w:name="_Toc14857"/>
      <w:bookmarkEnd w:id="142"/>
      <w:bookmarkStart w:id="143" w:name="_Toc19873"/>
      <w:bookmarkEnd w:id="143"/>
      <w:bookmarkStart w:id="144" w:name="_Toc18697"/>
      <w:bookmarkEnd w:id="144"/>
      <w:bookmarkStart w:id="145" w:name="_Toc17796"/>
      <w:bookmarkEnd w:id="145"/>
      <w:bookmarkStart w:id="146" w:name="_Toc24417"/>
      <w:r>
        <w:rPr>
          <w:rFonts w:hint="eastAsia" w:ascii="Times New Roman" w:hAnsi="Times New Roman" w:eastAsia="Times New Roman" w:cs="Times New Roman"/>
          <w:bCs w:val="0"/>
          <w:szCs w:val="20"/>
        </w:rPr>
        <w:t>1</w:t>
      </w:r>
      <w:r>
        <w:rPr>
          <w:rFonts w:hint="eastAsia" w:ascii="Times New Roman" w:hAnsi="Times New Roman" w:cs="Times New Roman" w:eastAsiaTheme="minorEastAsia"/>
          <w:bCs w:val="0"/>
          <w:szCs w:val="20"/>
        </w:rPr>
        <w:t>0</w:t>
      </w:r>
      <w:r>
        <w:rPr>
          <w:rFonts w:hint="eastAsia" w:ascii="Times New Roman" w:hAnsi="Times New Roman" w:eastAsia="Times New Roman" w:cs="Times New Roman"/>
          <w:bCs w:val="0"/>
          <w:szCs w:val="20"/>
        </w:rPr>
        <w:t>. 需要补充的其他内容</w:t>
      </w:r>
      <w:bookmarkEnd w:id="146"/>
    </w:p>
    <w:p w14:paraId="39804CA9">
      <w:pPr>
        <w:spacing w:line="480" w:lineRule="exact"/>
        <w:ind w:firstLine="420" w:firstLineChars="200"/>
        <w:rPr>
          <w:rFonts w:hint="eastAsia" w:ascii="宋体" w:hAnsi="宋体"/>
          <w:sz w:val="21"/>
          <w:szCs w:val="21"/>
        </w:rPr>
      </w:pPr>
      <w:r>
        <w:rPr>
          <w:rFonts w:hint="eastAsia" w:ascii="宋体" w:hAnsi="宋体"/>
          <w:sz w:val="21"/>
          <w:szCs w:val="21"/>
        </w:rPr>
        <w:t>需要补充的其他内容：见协商须知前附表。</w:t>
      </w:r>
    </w:p>
    <w:p w14:paraId="0A09D05B">
      <w:pPr>
        <w:spacing w:line="500" w:lineRule="exact"/>
        <w:rPr>
          <w:rFonts w:hint="eastAsia" w:ascii="宋体" w:hAnsi="宋体"/>
          <w:sz w:val="21"/>
          <w:szCs w:val="21"/>
        </w:rPr>
      </w:pPr>
      <w:r>
        <w:rPr>
          <w:rFonts w:hint="eastAsia" w:ascii="宋体" w:hAnsi="宋体"/>
          <w:sz w:val="21"/>
          <w:szCs w:val="21"/>
        </w:rPr>
        <w:br w:type="page"/>
      </w:r>
      <w:bookmarkStart w:id="147" w:name="_Toc31137"/>
      <w:bookmarkEnd w:id="147"/>
      <w:bookmarkStart w:id="148" w:name="_Toc13313"/>
      <w:bookmarkEnd w:id="148"/>
    </w:p>
    <w:p w14:paraId="358AE82F">
      <w:pPr>
        <w:pStyle w:val="6"/>
        <w:spacing w:before="0" w:after="120" w:afterLines="50" w:line="500" w:lineRule="exact"/>
        <w:jc w:val="center"/>
        <w:rPr>
          <w:rFonts w:hint="eastAsia" w:ascii="宋体" w:hAnsi="宋体"/>
        </w:rPr>
      </w:pPr>
      <w:bookmarkStart w:id="149" w:name="_Toc3896293"/>
      <w:bookmarkEnd w:id="149"/>
      <w:bookmarkStart w:id="150" w:name="_Toc5266"/>
      <w:bookmarkEnd w:id="150"/>
      <w:bookmarkStart w:id="151" w:name="_Toc230017149"/>
      <w:bookmarkStart w:id="152" w:name="_Toc24823"/>
      <w:r>
        <w:rPr>
          <w:rFonts w:hint="eastAsia" w:ascii="宋体" w:hAnsi="宋体"/>
        </w:rPr>
        <w:t>第三章 采购需求</w:t>
      </w:r>
      <w:bookmarkEnd w:id="151"/>
    </w:p>
    <w:p w14:paraId="2CFA2499">
      <w:pPr>
        <w:widowControl w:val="0"/>
        <w:spacing w:line="500" w:lineRule="exact"/>
        <w:rPr>
          <w:rFonts w:hint="eastAsia" w:ascii="宋体" w:hAnsi="宋体" w:cs="宋体"/>
          <w:b/>
          <w:bCs/>
          <w:sz w:val="21"/>
          <w:szCs w:val="21"/>
        </w:rPr>
      </w:pPr>
      <w:r>
        <w:rPr>
          <w:rFonts w:hint="eastAsia" w:ascii="宋体" w:hAnsi="宋体" w:cs="宋体"/>
          <w:b/>
          <w:bCs/>
          <w:sz w:val="21"/>
          <w:szCs w:val="21"/>
        </w:rPr>
        <w:t>一、采购标的需实现的功能或者目标，以及为落实政府采购政策需满足的要求</w:t>
      </w:r>
    </w:p>
    <w:p w14:paraId="135ACD0A">
      <w:pPr>
        <w:pStyle w:val="16"/>
        <w:spacing w:after="0" w:line="500" w:lineRule="exact"/>
        <w:ind w:left="0" w:leftChars="0"/>
        <w:rPr>
          <w:rFonts w:hint="eastAsia" w:ascii="宋体" w:hAnsi="宋体" w:cs="宋体"/>
          <w:kern w:val="2"/>
          <w:sz w:val="21"/>
          <w:szCs w:val="21"/>
        </w:rPr>
      </w:pPr>
      <w:r>
        <w:rPr>
          <w:rFonts w:hint="eastAsia" w:ascii="宋体" w:hAnsi="宋体" w:cs="宋体"/>
          <w:kern w:val="2"/>
          <w:sz w:val="21"/>
          <w:szCs w:val="21"/>
        </w:rPr>
        <w:t>1.采购标的需实现的功能或者目标：德宏州人民医院为保障医用设备正常运行、扎实做好维保工作，现就院内消化内镜维保服务进行采购。</w:t>
      </w:r>
    </w:p>
    <w:p w14:paraId="1D78A8BD">
      <w:pPr>
        <w:pStyle w:val="16"/>
        <w:spacing w:after="0" w:line="500" w:lineRule="exact"/>
        <w:ind w:left="0" w:leftChars="0"/>
        <w:rPr>
          <w:rFonts w:hint="eastAsia" w:ascii="宋体" w:hAnsi="宋体" w:cs="宋体"/>
          <w:kern w:val="2"/>
          <w:sz w:val="21"/>
          <w:szCs w:val="21"/>
        </w:rPr>
      </w:pPr>
      <w:r>
        <w:rPr>
          <w:rFonts w:hint="eastAsia" w:ascii="宋体" w:hAnsi="宋体" w:cs="宋体"/>
          <w:kern w:val="2"/>
          <w:sz w:val="21"/>
          <w:szCs w:val="21"/>
        </w:rPr>
        <w:t>2.落实政府采购政策需满足的要求：（1）本项目不属于专门面向中小企业采购的项目；（2）本项目需要落实的政府采购政策：无。</w:t>
      </w:r>
    </w:p>
    <w:p w14:paraId="38EE25AA">
      <w:pPr>
        <w:widowControl w:val="0"/>
        <w:spacing w:line="500" w:lineRule="exact"/>
        <w:rPr>
          <w:rFonts w:hint="eastAsia" w:ascii="宋体" w:hAnsi="宋体" w:cs="宋体"/>
          <w:b/>
          <w:bCs/>
          <w:sz w:val="21"/>
          <w:szCs w:val="21"/>
        </w:rPr>
      </w:pPr>
      <w:r>
        <w:rPr>
          <w:rFonts w:hint="eastAsia" w:ascii="宋体" w:hAnsi="宋体" w:cs="宋体"/>
          <w:b/>
          <w:bCs/>
          <w:sz w:val="21"/>
          <w:szCs w:val="21"/>
        </w:rPr>
        <w:t>二、采购标的需执行的国家相关标准、行业标准、地方标准或者其他标准、规范</w:t>
      </w:r>
    </w:p>
    <w:p w14:paraId="2327BDC8">
      <w:pPr>
        <w:widowControl w:val="0"/>
        <w:spacing w:line="520" w:lineRule="exact"/>
        <w:ind w:firstLine="420" w:firstLineChars="200"/>
        <w:rPr>
          <w:rFonts w:hint="eastAsia" w:ascii="宋体" w:hAnsi="宋体" w:cs="宋体"/>
          <w:sz w:val="21"/>
          <w:szCs w:val="21"/>
        </w:rPr>
      </w:pPr>
      <w:r>
        <w:rPr>
          <w:rFonts w:hint="eastAsia" w:ascii="宋体" w:hAnsi="宋体" w:cs="宋体"/>
          <w:sz w:val="21"/>
          <w:szCs w:val="21"/>
        </w:rPr>
        <w:t>依据《中华人民共和国政府采购法》、中华人民共和国财政部令第87号《政府采购货物和服务招标投标管理办法》、</w:t>
      </w:r>
      <w:r>
        <w:rPr>
          <w:rFonts w:hint="eastAsia" w:ascii="宋体" w:hAnsi="宋体"/>
          <w:sz w:val="21"/>
          <w:szCs w:val="21"/>
        </w:rPr>
        <w:t>《政府采购非招标采购方式管理办法》、</w:t>
      </w:r>
      <w:r>
        <w:rPr>
          <w:rFonts w:hint="eastAsia" w:ascii="宋体" w:hAnsi="宋体" w:cs="宋体"/>
          <w:sz w:val="21"/>
          <w:szCs w:val="21"/>
        </w:rPr>
        <w:t>财库〔2019〕38号《财政部关于促进政府采购公平竞争优化营商环境的通知》等相关法律法规，根据德宏州人民医院实际需求，编制采购标准，满足采购人使用需求。</w:t>
      </w:r>
    </w:p>
    <w:p w14:paraId="46A85F06">
      <w:pPr>
        <w:widowControl w:val="0"/>
        <w:spacing w:line="500" w:lineRule="exact"/>
        <w:rPr>
          <w:rFonts w:hint="eastAsia" w:ascii="宋体" w:hAnsi="宋体" w:cs="宋体"/>
          <w:sz w:val="21"/>
          <w:szCs w:val="21"/>
        </w:rPr>
      </w:pPr>
      <w:r>
        <w:rPr>
          <w:rFonts w:hint="eastAsia" w:ascii="宋体" w:hAnsi="宋体" w:cs="宋体"/>
          <w:b/>
          <w:bCs/>
          <w:sz w:val="21"/>
          <w:szCs w:val="21"/>
        </w:rPr>
        <w:t>三、采购标的需满足的质量、安全、技术规格、物理特性等要求</w:t>
      </w:r>
    </w:p>
    <w:p w14:paraId="445239F4">
      <w:pPr>
        <w:pStyle w:val="16"/>
        <w:spacing w:after="0" w:line="500" w:lineRule="exact"/>
        <w:ind w:left="0" w:leftChars="0"/>
        <w:rPr>
          <w:rFonts w:hint="eastAsia" w:ascii="宋体" w:hAnsi="宋体" w:cs="宋体"/>
          <w:kern w:val="2"/>
          <w:sz w:val="21"/>
          <w:szCs w:val="21"/>
        </w:rPr>
      </w:pPr>
      <w:r>
        <w:rPr>
          <w:rFonts w:hint="eastAsia" w:ascii="宋体" w:hAnsi="宋体" w:cs="宋体"/>
          <w:kern w:val="2"/>
          <w:sz w:val="21"/>
          <w:szCs w:val="21"/>
        </w:rPr>
        <w:t>1.设备维保范围：</w:t>
      </w:r>
      <w:r>
        <w:rPr>
          <w:rFonts w:ascii="宋体" w:hAnsi="宋体" w:cs="宋体"/>
          <w:kern w:val="2"/>
          <w:sz w:val="21"/>
          <w:szCs w:val="21"/>
        </w:rPr>
        <w:t>奥林巴斯</w:t>
      </w:r>
      <w:r>
        <w:rPr>
          <w:rFonts w:hint="eastAsia" w:ascii="宋体" w:hAnsi="宋体" w:cs="宋体"/>
          <w:kern w:val="2"/>
          <w:sz w:val="21"/>
          <w:szCs w:val="21"/>
        </w:rPr>
        <w:t>内窥镜。</w:t>
      </w:r>
    </w:p>
    <w:p w14:paraId="21861824">
      <w:pPr>
        <w:pStyle w:val="16"/>
        <w:spacing w:after="0" w:line="500" w:lineRule="exact"/>
        <w:ind w:left="0" w:leftChars="0"/>
        <w:rPr>
          <w:rFonts w:hint="eastAsia" w:ascii="宋体" w:hAnsi="宋体" w:cs="宋体"/>
          <w:kern w:val="2"/>
          <w:sz w:val="21"/>
          <w:szCs w:val="21"/>
        </w:rPr>
      </w:pPr>
      <w:r>
        <w:rPr>
          <w:rFonts w:hint="eastAsia" w:ascii="宋体" w:hAnsi="宋体" w:cs="宋体"/>
          <w:kern w:val="2"/>
          <w:sz w:val="21"/>
          <w:szCs w:val="21"/>
        </w:rPr>
        <w:t>2.服务范围：对第三章 采购需求中的第6点载明的设备进行维保服务</w:t>
      </w:r>
    </w:p>
    <w:p w14:paraId="3058D008">
      <w:pPr>
        <w:widowControl w:val="0"/>
        <w:spacing w:line="500" w:lineRule="exact"/>
        <w:rPr>
          <w:rFonts w:hint="eastAsia" w:ascii="宋体" w:hAnsi="宋体" w:cs="宋体"/>
          <w:b/>
          <w:bCs/>
          <w:sz w:val="21"/>
          <w:szCs w:val="21"/>
        </w:rPr>
      </w:pPr>
      <w:r>
        <w:rPr>
          <w:rFonts w:hint="eastAsia" w:ascii="宋体" w:hAnsi="宋体" w:cs="宋体"/>
          <w:b/>
          <w:bCs/>
          <w:sz w:val="21"/>
          <w:szCs w:val="21"/>
        </w:rPr>
        <w:t>四、采购标的的数量、采购项目交付或者实施的时间和地点</w:t>
      </w:r>
    </w:p>
    <w:p w14:paraId="5A318A29">
      <w:pPr>
        <w:pStyle w:val="16"/>
        <w:spacing w:after="0" w:line="500" w:lineRule="exact"/>
        <w:ind w:left="0" w:leftChars="0"/>
        <w:rPr>
          <w:rFonts w:hint="eastAsia" w:ascii="宋体" w:hAnsi="宋体" w:cs="宋体"/>
          <w:kern w:val="2"/>
          <w:sz w:val="21"/>
          <w:szCs w:val="21"/>
        </w:rPr>
      </w:pPr>
      <w:r>
        <w:rPr>
          <w:rFonts w:hint="eastAsia" w:ascii="宋体" w:hAnsi="宋体" w:cs="宋体"/>
          <w:kern w:val="2"/>
          <w:sz w:val="21"/>
          <w:szCs w:val="21"/>
        </w:rPr>
        <w:t>1.采购标的的数量：详见第三章 采购需求中的第6点</w:t>
      </w:r>
    </w:p>
    <w:p w14:paraId="398E3D22">
      <w:pPr>
        <w:pStyle w:val="16"/>
        <w:spacing w:after="0" w:line="500" w:lineRule="exact"/>
        <w:ind w:left="0" w:leftChars="0"/>
        <w:rPr>
          <w:rFonts w:hint="eastAsia" w:ascii="宋体" w:hAnsi="宋体" w:cs="宋体"/>
          <w:kern w:val="2"/>
          <w:sz w:val="21"/>
          <w:szCs w:val="21"/>
        </w:rPr>
      </w:pPr>
      <w:r>
        <w:rPr>
          <w:rFonts w:hint="eastAsia" w:ascii="宋体" w:hAnsi="宋体" w:cs="宋体"/>
          <w:kern w:val="2"/>
          <w:sz w:val="21"/>
          <w:szCs w:val="21"/>
        </w:rPr>
        <w:t>2.项目实施时间：合同签订之日起。</w:t>
      </w:r>
    </w:p>
    <w:p w14:paraId="20CC0CF5">
      <w:pPr>
        <w:pStyle w:val="16"/>
        <w:spacing w:after="0" w:line="500" w:lineRule="exact"/>
        <w:ind w:left="0" w:leftChars="0"/>
        <w:rPr>
          <w:rFonts w:hint="eastAsia" w:ascii="宋体" w:hAnsi="宋体" w:cs="宋体"/>
          <w:kern w:val="2"/>
          <w:sz w:val="21"/>
          <w:szCs w:val="21"/>
        </w:rPr>
      </w:pPr>
      <w:r>
        <w:rPr>
          <w:rFonts w:hint="eastAsia" w:ascii="宋体" w:hAnsi="宋体" w:cs="宋体"/>
          <w:kern w:val="2"/>
          <w:sz w:val="21"/>
          <w:szCs w:val="21"/>
        </w:rPr>
        <w:t>3.项目实施地点：</w:t>
      </w:r>
      <w:r>
        <w:rPr>
          <w:rFonts w:hint="eastAsia" w:ascii="宋体" w:hAnsi="宋体" w:cs="宋体"/>
          <w:sz w:val="21"/>
          <w:szCs w:val="21"/>
        </w:rPr>
        <w:t>德宏州人民医院</w:t>
      </w:r>
      <w:r>
        <w:rPr>
          <w:rFonts w:hint="eastAsia" w:ascii="宋体" w:hAnsi="宋体" w:cs="宋体"/>
          <w:kern w:val="2"/>
          <w:sz w:val="21"/>
          <w:szCs w:val="21"/>
        </w:rPr>
        <w:t>。</w:t>
      </w:r>
    </w:p>
    <w:p w14:paraId="4F19D10B">
      <w:pPr>
        <w:widowControl w:val="0"/>
        <w:spacing w:line="500" w:lineRule="exact"/>
        <w:rPr>
          <w:rFonts w:hint="eastAsia" w:ascii="宋体" w:hAnsi="宋体" w:cs="宋体"/>
          <w:b/>
          <w:bCs/>
          <w:sz w:val="21"/>
          <w:szCs w:val="21"/>
        </w:rPr>
      </w:pPr>
      <w:r>
        <w:rPr>
          <w:rFonts w:hint="eastAsia" w:ascii="宋体" w:hAnsi="宋体" w:cs="宋体"/>
          <w:b/>
          <w:bCs/>
          <w:sz w:val="21"/>
          <w:szCs w:val="21"/>
        </w:rPr>
        <w:t>五、采购标的需满足的服务要求、期限、效率等要求</w:t>
      </w:r>
    </w:p>
    <w:p w14:paraId="2C757C1F">
      <w:pPr>
        <w:pStyle w:val="16"/>
        <w:spacing w:after="0" w:line="500" w:lineRule="exact"/>
        <w:ind w:left="0" w:leftChars="0"/>
        <w:rPr>
          <w:rFonts w:hint="eastAsia" w:ascii="宋体" w:hAnsi="宋体" w:cs="宋体"/>
          <w:kern w:val="2"/>
          <w:sz w:val="21"/>
          <w:szCs w:val="21"/>
        </w:rPr>
      </w:pPr>
      <w:r>
        <w:rPr>
          <w:rFonts w:hint="eastAsia" w:ascii="宋体" w:hAnsi="宋体" w:cs="宋体"/>
          <w:kern w:val="2"/>
          <w:sz w:val="21"/>
          <w:szCs w:val="21"/>
        </w:rPr>
        <w:t>1.服务要求：维修配件需原厂原装，维保服务符合国家、行业相关标准，满足采购人需求。</w:t>
      </w:r>
    </w:p>
    <w:p w14:paraId="32278508">
      <w:pPr>
        <w:pStyle w:val="16"/>
        <w:spacing w:after="0" w:line="500" w:lineRule="exact"/>
        <w:ind w:left="0" w:leftChars="0"/>
        <w:rPr>
          <w:rFonts w:hint="eastAsia" w:ascii="宋体" w:hAnsi="宋体" w:cs="宋体"/>
          <w:kern w:val="2"/>
          <w:sz w:val="21"/>
          <w:szCs w:val="21"/>
        </w:rPr>
      </w:pPr>
      <w:r>
        <w:rPr>
          <w:rFonts w:hint="eastAsia" w:ascii="宋体" w:hAnsi="宋体" w:cs="宋体"/>
          <w:kern w:val="2"/>
          <w:sz w:val="21"/>
          <w:szCs w:val="21"/>
        </w:rPr>
        <w:t>2.合同履行期限：</w:t>
      </w:r>
      <w:r>
        <w:rPr>
          <w:rFonts w:hint="eastAsia" w:asciiTheme="minorEastAsia" w:hAnsiTheme="minorEastAsia" w:eastAsiaTheme="minorEastAsia" w:cstheme="minorEastAsia"/>
          <w:sz w:val="21"/>
          <w:szCs w:val="21"/>
        </w:rPr>
        <w:t>自合同签订之日起15日内完成维保服务</w:t>
      </w:r>
      <w:r>
        <w:rPr>
          <w:rFonts w:hint="eastAsia" w:ascii="宋体" w:hAnsi="宋体" w:cs="宋体"/>
          <w:kern w:val="2"/>
          <w:sz w:val="21"/>
          <w:szCs w:val="21"/>
        </w:rPr>
        <w:t>。</w:t>
      </w:r>
    </w:p>
    <w:p w14:paraId="31276098">
      <w:pPr>
        <w:widowControl w:val="0"/>
        <w:spacing w:line="500" w:lineRule="exact"/>
        <w:rPr>
          <w:rFonts w:hint="eastAsia" w:ascii="宋体" w:hAnsi="宋体" w:cs="宋体"/>
          <w:b/>
          <w:bCs/>
          <w:sz w:val="21"/>
          <w:szCs w:val="21"/>
        </w:rPr>
      </w:pPr>
      <w:r>
        <w:rPr>
          <w:rFonts w:hint="eastAsia" w:ascii="宋体" w:hAnsi="宋体" w:cs="宋体"/>
          <w:b/>
          <w:bCs/>
          <w:sz w:val="21"/>
          <w:szCs w:val="21"/>
        </w:rPr>
        <w:t>六、采购标的的其他技术、服务等要求</w:t>
      </w:r>
    </w:p>
    <w:p w14:paraId="4EB17525">
      <w:pPr>
        <w:pStyle w:val="16"/>
        <w:spacing w:after="0" w:line="500" w:lineRule="exact"/>
        <w:ind w:left="0" w:leftChars="0"/>
        <w:rPr>
          <w:rFonts w:hint="eastAsia" w:ascii="宋体" w:hAnsi="宋体" w:cs="宋体"/>
          <w:kern w:val="2"/>
          <w:sz w:val="21"/>
          <w:szCs w:val="21"/>
        </w:rPr>
      </w:pPr>
      <w:r>
        <w:rPr>
          <w:rFonts w:hint="eastAsia" w:ascii="宋体" w:hAnsi="宋体" w:cs="宋体"/>
          <w:kern w:val="2"/>
          <w:sz w:val="21"/>
          <w:szCs w:val="21"/>
        </w:rPr>
        <w:t>本次采购为消化内镜维保服务，供应商提供的维保服务及维保后恢复的内镜性能必须满足下列各项技术参数及要求。下列各项技术参数及要求为本次维保服务应达到的技术标准和性能水平，供应商应通过本次维保服务使原设备达到或优于本采购文件规定的各项指标。维保完成后，应通过双方约定的检测及验收方式，对相关参数进行实测验证，经验证符合要求后才能视为维保合格。</w:t>
      </w:r>
    </w:p>
    <w:p w14:paraId="6EC4D7EE">
      <w:pPr>
        <w:jc w:val="center"/>
        <w:rPr>
          <w:sz w:val="24"/>
          <w:szCs w:val="32"/>
        </w:rPr>
      </w:pPr>
    </w:p>
    <w:p w14:paraId="6929DE92">
      <w:pPr>
        <w:jc w:val="center"/>
        <w:rPr>
          <w:sz w:val="24"/>
          <w:szCs w:val="32"/>
        </w:rPr>
      </w:pPr>
    </w:p>
    <w:p w14:paraId="168DA55A">
      <w:pPr>
        <w:jc w:val="center"/>
        <w:rPr>
          <w:sz w:val="24"/>
          <w:szCs w:val="32"/>
        </w:rPr>
      </w:pPr>
      <w:r>
        <w:rPr>
          <w:rFonts w:hint="eastAsia"/>
          <w:sz w:val="24"/>
          <w:szCs w:val="32"/>
        </w:rPr>
        <w:t>内镜维保需求</w:t>
      </w:r>
    </w:p>
    <w:p w14:paraId="530D1DCC">
      <w:r>
        <w:rPr>
          <w:rFonts w:hint="eastAsia" w:ascii="Calibri" w:hAnsi="Calibri"/>
          <w:kern w:val="2"/>
          <w:sz w:val="21"/>
          <w:szCs w:val="24"/>
        </w:rPr>
        <w:t>一、</w:t>
      </w:r>
      <w:r>
        <w:rPr>
          <w:rFonts w:hint="eastAsia"/>
        </w:rPr>
        <w:t>维保设备</w:t>
      </w:r>
    </w:p>
    <w:p w14:paraId="393D0C7A"/>
    <w:tbl>
      <w:tblPr>
        <w:tblStyle w:val="28"/>
        <w:tblpPr w:leftFromText="180" w:rightFromText="180" w:vertAnchor="page" w:horzAnchor="page" w:tblpX="1915" w:tblpY="212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2693"/>
        <w:gridCol w:w="1496"/>
        <w:gridCol w:w="1871"/>
      </w:tblGrid>
      <w:tr w14:paraId="0A8B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76147756">
            <w:pPr>
              <w:widowControl/>
              <w:jc w:val="center"/>
              <w:rPr>
                <w:rFonts w:hint="eastAsia" w:ascii="仿宋" w:hAnsi="仿宋" w:eastAsia="仿宋" w:cs="仿宋"/>
                <w:b/>
                <w:bCs/>
                <w:sz w:val="21"/>
                <w:szCs w:val="21"/>
              </w:rPr>
            </w:pPr>
            <w:r>
              <w:rPr>
                <w:rFonts w:hint="eastAsia" w:ascii="仿宋" w:hAnsi="仿宋" w:eastAsia="仿宋" w:cs="仿宋"/>
                <w:b/>
                <w:bCs/>
                <w:sz w:val="21"/>
                <w:szCs w:val="21"/>
              </w:rPr>
              <w:t>序号</w:t>
            </w:r>
          </w:p>
        </w:tc>
        <w:tc>
          <w:tcPr>
            <w:tcW w:w="2693" w:type="dxa"/>
            <w:vAlign w:val="center"/>
          </w:tcPr>
          <w:p w14:paraId="0A332857">
            <w:pPr>
              <w:widowControl/>
              <w:jc w:val="center"/>
              <w:rPr>
                <w:rFonts w:hint="eastAsia" w:ascii="仿宋" w:hAnsi="仿宋" w:eastAsia="仿宋" w:cs="仿宋"/>
                <w:b/>
                <w:bCs/>
                <w:sz w:val="21"/>
                <w:szCs w:val="21"/>
              </w:rPr>
            </w:pPr>
            <w:r>
              <w:rPr>
                <w:rFonts w:hint="eastAsia" w:ascii="仿宋" w:hAnsi="仿宋" w:eastAsia="仿宋" w:cs="仿宋"/>
                <w:b/>
                <w:bCs/>
                <w:sz w:val="21"/>
                <w:szCs w:val="21"/>
              </w:rPr>
              <w:t>产品名称</w:t>
            </w:r>
          </w:p>
        </w:tc>
        <w:tc>
          <w:tcPr>
            <w:tcW w:w="1496" w:type="dxa"/>
            <w:vAlign w:val="center"/>
          </w:tcPr>
          <w:p w14:paraId="679F3C16">
            <w:pPr>
              <w:widowControl/>
              <w:jc w:val="center"/>
              <w:rPr>
                <w:rFonts w:hint="eastAsia" w:ascii="仿宋" w:hAnsi="仿宋" w:eastAsia="仿宋" w:cs="仿宋"/>
                <w:b/>
                <w:bCs/>
                <w:sz w:val="21"/>
                <w:szCs w:val="21"/>
              </w:rPr>
            </w:pPr>
            <w:r>
              <w:rPr>
                <w:rFonts w:hint="eastAsia" w:ascii="仿宋" w:hAnsi="仿宋" w:eastAsia="仿宋" w:cs="仿宋"/>
                <w:b/>
                <w:bCs/>
                <w:sz w:val="21"/>
                <w:szCs w:val="21"/>
              </w:rPr>
              <w:t>型号</w:t>
            </w:r>
          </w:p>
        </w:tc>
        <w:tc>
          <w:tcPr>
            <w:tcW w:w="1871" w:type="dxa"/>
            <w:vAlign w:val="center"/>
          </w:tcPr>
          <w:p w14:paraId="62D117D1">
            <w:pPr>
              <w:widowControl/>
              <w:jc w:val="center"/>
              <w:rPr>
                <w:rFonts w:hint="eastAsia" w:ascii="仿宋" w:hAnsi="仿宋" w:eastAsia="仿宋" w:cs="仿宋"/>
                <w:b/>
                <w:bCs/>
                <w:sz w:val="21"/>
                <w:szCs w:val="21"/>
              </w:rPr>
            </w:pPr>
            <w:r>
              <w:rPr>
                <w:rFonts w:hint="eastAsia" w:ascii="仿宋" w:hAnsi="仿宋" w:eastAsia="仿宋" w:cs="仿宋"/>
                <w:b/>
                <w:bCs/>
                <w:sz w:val="21"/>
                <w:szCs w:val="21"/>
              </w:rPr>
              <w:t>序列号</w:t>
            </w:r>
          </w:p>
        </w:tc>
      </w:tr>
      <w:tr w14:paraId="3879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2ACB64AE">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1</w:t>
            </w:r>
          </w:p>
        </w:tc>
        <w:tc>
          <w:tcPr>
            <w:tcW w:w="2693" w:type="dxa"/>
            <w:vAlign w:val="center"/>
          </w:tcPr>
          <w:p w14:paraId="57E23390">
            <w:pPr>
              <w:widowControl/>
              <w:jc w:val="center"/>
              <w:rPr>
                <w:rFonts w:hint="eastAsia" w:ascii="仿宋" w:hAnsi="仿宋" w:eastAsia="仿宋" w:cs="仿宋"/>
                <w:kern w:val="2"/>
                <w:sz w:val="22"/>
                <w:szCs w:val="22"/>
              </w:rPr>
            </w:pPr>
            <w:r>
              <w:rPr>
                <w:rFonts w:hint="eastAsia" w:ascii="仿宋" w:hAnsi="仿宋" w:eastAsia="仿宋" w:cs="仿宋"/>
                <w:sz w:val="22"/>
                <w:szCs w:val="22"/>
              </w:rPr>
              <w:t>电子胃镜</w:t>
            </w:r>
          </w:p>
        </w:tc>
        <w:tc>
          <w:tcPr>
            <w:tcW w:w="1496" w:type="dxa"/>
            <w:vAlign w:val="center"/>
          </w:tcPr>
          <w:p w14:paraId="1BE0F8AD">
            <w:pPr>
              <w:widowControl/>
              <w:jc w:val="center"/>
              <w:rPr>
                <w:rFonts w:hint="eastAsia" w:ascii="仿宋" w:hAnsi="仿宋" w:eastAsia="仿宋" w:cs="仿宋"/>
                <w:kern w:val="2"/>
                <w:sz w:val="22"/>
                <w:szCs w:val="22"/>
              </w:rPr>
            </w:pPr>
            <w:r>
              <w:rPr>
                <w:rFonts w:hint="eastAsia" w:ascii="仿宋" w:hAnsi="仿宋" w:eastAsia="仿宋" w:cs="仿宋"/>
                <w:sz w:val="22"/>
                <w:szCs w:val="22"/>
              </w:rPr>
              <w:t>GIF-Q260</w:t>
            </w:r>
          </w:p>
        </w:tc>
        <w:tc>
          <w:tcPr>
            <w:tcW w:w="1871" w:type="dxa"/>
            <w:vAlign w:val="center"/>
          </w:tcPr>
          <w:p w14:paraId="20B0C4C4">
            <w:pPr>
              <w:widowControl/>
              <w:jc w:val="center"/>
              <w:rPr>
                <w:rFonts w:hint="eastAsia" w:ascii="仿宋" w:hAnsi="仿宋" w:eastAsia="仿宋" w:cs="仿宋"/>
                <w:kern w:val="2"/>
                <w:sz w:val="22"/>
                <w:szCs w:val="22"/>
              </w:rPr>
            </w:pPr>
            <w:r>
              <w:rPr>
                <w:rFonts w:ascii="仿宋" w:hAnsi="仿宋" w:eastAsia="仿宋" w:cs="仿宋"/>
                <w:sz w:val="22"/>
                <w:szCs w:val="22"/>
              </w:rPr>
              <w:t>2453019</w:t>
            </w:r>
          </w:p>
        </w:tc>
      </w:tr>
      <w:tr w14:paraId="296EF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1F4036E5">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2</w:t>
            </w:r>
          </w:p>
        </w:tc>
        <w:tc>
          <w:tcPr>
            <w:tcW w:w="2693" w:type="dxa"/>
            <w:vAlign w:val="center"/>
          </w:tcPr>
          <w:p w14:paraId="7D86AEE1">
            <w:pPr>
              <w:widowControl/>
              <w:jc w:val="center"/>
              <w:rPr>
                <w:rFonts w:hint="eastAsia" w:ascii="仿宋" w:hAnsi="仿宋" w:eastAsia="仿宋" w:cs="仿宋"/>
                <w:kern w:val="2"/>
                <w:sz w:val="22"/>
                <w:szCs w:val="22"/>
              </w:rPr>
            </w:pPr>
            <w:r>
              <w:rPr>
                <w:rFonts w:hint="eastAsia" w:ascii="仿宋" w:hAnsi="仿宋" w:eastAsia="仿宋" w:cs="仿宋"/>
                <w:sz w:val="22"/>
                <w:szCs w:val="22"/>
              </w:rPr>
              <w:t>电子胃镜</w:t>
            </w:r>
          </w:p>
        </w:tc>
        <w:tc>
          <w:tcPr>
            <w:tcW w:w="1496" w:type="dxa"/>
            <w:vAlign w:val="center"/>
          </w:tcPr>
          <w:p w14:paraId="32EFD6B7">
            <w:pPr>
              <w:widowControl/>
              <w:jc w:val="center"/>
              <w:rPr>
                <w:rFonts w:hint="eastAsia" w:ascii="仿宋" w:hAnsi="仿宋" w:eastAsia="仿宋" w:cs="仿宋"/>
                <w:kern w:val="2"/>
                <w:sz w:val="22"/>
                <w:szCs w:val="22"/>
              </w:rPr>
            </w:pPr>
            <w:r>
              <w:rPr>
                <w:rFonts w:hint="eastAsia" w:ascii="仿宋" w:hAnsi="仿宋" w:eastAsia="仿宋" w:cs="仿宋"/>
                <w:sz w:val="22"/>
                <w:szCs w:val="22"/>
              </w:rPr>
              <w:t>GIF-Q260</w:t>
            </w:r>
          </w:p>
        </w:tc>
        <w:tc>
          <w:tcPr>
            <w:tcW w:w="1871" w:type="dxa"/>
            <w:vAlign w:val="center"/>
          </w:tcPr>
          <w:p w14:paraId="360CF064">
            <w:pPr>
              <w:widowControl/>
              <w:jc w:val="center"/>
              <w:rPr>
                <w:rFonts w:hint="eastAsia" w:ascii="仿宋" w:hAnsi="仿宋" w:eastAsia="仿宋" w:cs="仿宋"/>
                <w:kern w:val="2"/>
                <w:sz w:val="22"/>
                <w:szCs w:val="22"/>
              </w:rPr>
            </w:pPr>
            <w:r>
              <w:rPr>
                <w:rFonts w:ascii="仿宋" w:hAnsi="仿宋" w:eastAsia="仿宋" w:cs="仿宋"/>
                <w:sz w:val="22"/>
                <w:szCs w:val="22"/>
              </w:rPr>
              <w:t>2453043</w:t>
            </w:r>
          </w:p>
        </w:tc>
      </w:tr>
      <w:tr w14:paraId="39A5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exact"/>
        </w:trPr>
        <w:tc>
          <w:tcPr>
            <w:tcW w:w="760" w:type="dxa"/>
            <w:vAlign w:val="center"/>
          </w:tcPr>
          <w:p w14:paraId="20417458">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3</w:t>
            </w:r>
          </w:p>
        </w:tc>
        <w:tc>
          <w:tcPr>
            <w:tcW w:w="2693" w:type="dxa"/>
            <w:vAlign w:val="center"/>
          </w:tcPr>
          <w:p w14:paraId="0A190B45">
            <w:pPr>
              <w:widowControl/>
              <w:jc w:val="center"/>
              <w:rPr>
                <w:rFonts w:hint="eastAsia" w:ascii="仿宋" w:hAnsi="仿宋" w:eastAsia="仿宋" w:cs="仿宋"/>
                <w:kern w:val="2"/>
                <w:sz w:val="22"/>
                <w:szCs w:val="22"/>
              </w:rPr>
            </w:pPr>
            <w:r>
              <w:rPr>
                <w:rFonts w:hint="eastAsia" w:ascii="仿宋" w:hAnsi="仿宋" w:eastAsia="仿宋" w:cs="仿宋"/>
                <w:sz w:val="22"/>
                <w:szCs w:val="22"/>
              </w:rPr>
              <w:t>电子结肠镜</w:t>
            </w:r>
          </w:p>
        </w:tc>
        <w:tc>
          <w:tcPr>
            <w:tcW w:w="1496" w:type="dxa"/>
            <w:vAlign w:val="center"/>
          </w:tcPr>
          <w:p w14:paraId="7DD20B7D">
            <w:pPr>
              <w:widowControl/>
              <w:jc w:val="center"/>
              <w:rPr>
                <w:rFonts w:hint="eastAsia" w:ascii="仿宋" w:hAnsi="仿宋" w:eastAsia="仿宋" w:cs="仿宋"/>
                <w:kern w:val="2"/>
                <w:sz w:val="22"/>
                <w:szCs w:val="22"/>
              </w:rPr>
            </w:pPr>
            <w:r>
              <w:rPr>
                <w:rFonts w:hint="eastAsia" w:ascii="仿宋" w:hAnsi="仿宋" w:eastAsia="仿宋" w:cs="仿宋"/>
                <w:sz w:val="22"/>
                <w:szCs w:val="22"/>
              </w:rPr>
              <w:t>PCF TYPE Q260AZI</w:t>
            </w:r>
          </w:p>
        </w:tc>
        <w:tc>
          <w:tcPr>
            <w:tcW w:w="1871" w:type="dxa"/>
            <w:vAlign w:val="center"/>
          </w:tcPr>
          <w:p w14:paraId="7E0FA7CD">
            <w:pPr>
              <w:widowControl/>
              <w:jc w:val="center"/>
              <w:rPr>
                <w:rFonts w:hint="eastAsia" w:ascii="仿宋" w:hAnsi="仿宋" w:eastAsia="仿宋" w:cs="仿宋"/>
                <w:kern w:val="2"/>
                <w:sz w:val="22"/>
                <w:szCs w:val="22"/>
              </w:rPr>
            </w:pPr>
            <w:r>
              <w:rPr>
                <w:rFonts w:ascii="仿宋" w:hAnsi="仿宋" w:eastAsia="仿宋" w:cs="仿宋"/>
                <w:sz w:val="22"/>
                <w:szCs w:val="22"/>
              </w:rPr>
              <w:t>2613192</w:t>
            </w:r>
          </w:p>
        </w:tc>
      </w:tr>
      <w:tr w14:paraId="2BD54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trPr>
        <w:tc>
          <w:tcPr>
            <w:tcW w:w="760" w:type="dxa"/>
            <w:vAlign w:val="center"/>
          </w:tcPr>
          <w:p w14:paraId="1A0D28AA">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4</w:t>
            </w:r>
          </w:p>
        </w:tc>
        <w:tc>
          <w:tcPr>
            <w:tcW w:w="2693" w:type="dxa"/>
            <w:vAlign w:val="center"/>
          </w:tcPr>
          <w:p w14:paraId="05DDC5A6">
            <w:pPr>
              <w:widowControl/>
              <w:jc w:val="center"/>
              <w:rPr>
                <w:rFonts w:hint="eastAsia" w:ascii="仿宋" w:hAnsi="仿宋" w:eastAsia="仿宋" w:cs="仿宋"/>
                <w:kern w:val="2"/>
                <w:sz w:val="22"/>
                <w:szCs w:val="22"/>
              </w:rPr>
            </w:pPr>
            <w:r>
              <w:rPr>
                <w:rFonts w:hint="eastAsia" w:ascii="仿宋" w:hAnsi="仿宋" w:eastAsia="仿宋" w:cs="仿宋"/>
                <w:sz w:val="22"/>
                <w:szCs w:val="22"/>
              </w:rPr>
              <w:t>电子结肠镜</w:t>
            </w:r>
          </w:p>
        </w:tc>
        <w:tc>
          <w:tcPr>
            <w:tcW w:w="1496" w:type="dxa"/>
            <w:vAlign w:val="center"/>
          </w:tcPr>
          <w:p w14:paraId="27F41426">
            <w:pPr>
              <w:widowControl/>
              <w:jc w:val="center"/>
              <w:rPr>
                <w:rFonts w:hint="eastAsia" w:ascii="仿宋" w:hAnsi="仿宋" w:eastAsia="仿宋" w:cs="仿宋"/>
                <w:kern w:val="2"/>
                <w:sz w:val="22"/>
                <w:szCs w:val="22"/>
              </w:rPr>
            </w:pPr>
            <w:r>
              <w:rPr>
                <w:rFonts w:hint="eastAsia" w:ascii="仿宋" w:hAnsi="仿宋" w:eastAsia="仿宋" w:cs="仿宋"/>
                <w:sz w:val="22"/>
                <w:szCs w:val="22"/>
              </w:rPr>
              <w:t>CF TYPE H260AI</w:t>
            </w:r>
          </w:p>
        </w:tc>
        <w:tc>
          <w:tcPr>
            <w:tcW w:w="1871" w:type="dxa"/>
            <w:vAlign w:val="center"/>
          </w:tcPr>
          <w:p w14:paraId="59B5BB0A">
            <w:pPr>
              <w:widowControl/>
              <w:jc w:val="center"/>
              <w:rPr>
                <w:rFonts w:hint="eastAsia" w:ascii="仿宋" w:hAnsi="仿宋" w:eastAsia="仿宋" w:cs="仿宋"/>
                <w:kern w:val="2"/>
                <w:sz w:val="22"/>
                <w:szCs w:val="22"/>
              </w:rPr>
            </w:pPr>
            <w:r>
              <w:rPr>
                <w:rFonts w:ascii="仿宋" w:hAnsi="仿宋" w:eastAsia="仿宋" w:cs="仿宋"/>
                <w:sz w:val="22"/>
                <w:szCs w:val="22"/>
              </w:rPr>
              <w:t>2626477</w:t>
            </w:r>
          </w:p>
        </w:tc>
      </w:tr>
      <w:tr w14:paraId="4CB8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2F58A67E">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5</w:t>
            </w:r>
          </w:p>
        </w:tc>
        <w:tc>
          <w:tcPr>
            <w:tcW w:w="2693" w:type="dxa"/>
            <w:vAlign w:val="center"/>
          </w:tcPr>
          <w:p w14:paraId="76F80A0F">
            <w:pPr>
              <w:widowControl/>
              <w:jc w:val="center"/>
              <w:rPr>
                <w:rFonts w:hint="eastAsia" w:ascii="仿宋" w:hAnsi="仿宋" w:eastAsia="仿宋" w:cs="仿宋"/>
                <w:kern w:val="2"/>
                <w:sz w:val="22"/>
                <w:szCs w:val="22"/>
              </w:rPr>
            </w:pPr>
            <w:r>
              <w:rPr>
                <w:rFonts w:hint="eastAsia" w:ascii="仿宋" w:hAnsi="仿宋" w:eastAsia="仿宋" w:cs="仿宋"/>
                <w:sz w:val="22"/>
                <w:szCs w:val="22"/>
              </w:rPr>
              <w:t>电子结肠内窥镜</w:t>
            </w:r>
          </w:p>
        </w:tc>
        <w:tc>
          <w:tcPr>
            <w:tcW w:w="1496" w:type="dxa"/>
            <w:vAlign w:val="center"/>
          </w:tcPr>
          <w:p w14:paraId="24A6DCEF">
            <w:pPr>
              <w:widowControl/>
              <w:jc w:val="center"/>
              <w:rPr>
                <w:rFonts w:hint="eastAsia" w:ascii="仿宋" w:hAnsi="仿宋" w:eastAsia="仿宋" w:cs="仿宋"/>
                <w:kern w:val="2"/>
                <w:sz w:val="22"/>
                <w:szCs w:val="22"/>
              </w:rPr>
            </w:pPr>
            <w:r>
              <w:rPr>
                <w:rFonts w:hint="eastAsia" w:ascii="仿宋" w:hAnsi="仿宋" w:eastAsia="仿宋" w:cs="仿宋"/>
                <w:sz w:val="22"/>
                <w:szCs w:val="22"/>
              </w:rPr>
              <w:t>CF-H290I</w:t>
            </w:r>
          </w:p>
        </w:tc>
        <w:tc>
          <w:tcPr>
            <w:tcW w:w="1871" w:type="dxa"/>
            <w:vAlign w:val="center"/>
          </w:tcPr>
          <w:p w14:paraId="30767D7D">
            <w:pPr>
              <w:widowControl/>
              <w:jc w:val="center"/>
              <w:rPr>
                <w:rFonts w:hint="eastAsia" w:ascii="仿宋" w:hAnsi="仿宋" w:eastAsia="仿宋" w:cs="仿宋"/>
                <w:kern w:val="2"/>
                <w:sz w:val="22"/>
                <w:szCs w:val="22"/>
              </w:rPr>
            </w:pPr>
            <w:r>
              <w:rPr>
                <w:rFonts w:ascii="仿宋" w:hAnsi="仿宋" w:eastAsia="仿宋" w:cs="仿宋"/>
                <w:sz w:val="22"/>
                <w:szCs w:val="22"/>
              </w:rPr>
              <w:t>2944276</w:t>
            </w:r>
          </w:p>
        </w:tc>
      </w:tr>
      <w:tr w14:paraId="74E7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6E975F16">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6</w:t>
            </w:r>
          </w:p>
        </w:tc>
        <w:tc>
          <w:tcPr>
            <w:tcW w:w="2693" w:type="dxa"/>
            <w:vAlign w:val="center"/>
          </w:tcPr>
          <w:p w14:paraId="4027B8CB">
            <w:pPr>
              <w:widowControl/>
              <w:jc w:val="center"/>
              <w:rPr>
                <w:rFonts w:hint="eastAsia" w:ascii="仿宋" w:hAnsi="仿宋" w:eastAsia="仿宋" w:cs="仿宋"/>
                <w:kern w:val="2"/>
                <w:sz w:val="22"/>
                <w:szCs w:val="22"/>
              </w:rPr>
            </w:pPr>
            <w:r>
              <w:rPr>
                <w:rFonts w:hint="eastAsia" w:ascii="仿宋" w:hAnsi="仿宋" w:eastAsia="仿宋" w:cs="仿宋"/>
                <w:sz w:val="22"/>
                <w:szCs w:val="22"/>
              </w:rPr>
              <w:t>电子上消化道内窥镜</w:t>
            </w:r>
          </w:p>
        </w:tc>
        <w:tc>
          <w:tcPr>
            <w:tcW w:w="1496" w:type="dxa"/>
            <w:vAlign w:val="center"/>
          </w:tcPr>
          <w:p w14:paraId="4EE90981">
            <w:pPr>
              <w:widowControl/>
              <w:jc w:val="center"/>
              <w:rPr>
                <w:rFonts w:hint="eastAsia" w:ascii="仿宋" w:hAnsi="仿宋" w:eastAsia="仿宋" w:cs="仿宋"/>
                <w:kern w:val="2"/>
                <w:sz w:val="22"/>
                <w:szCs w:val="22"/>
              </w:rPr>
            </w:pPr>
            <w:r>
              <w:rPr>
                <w:rFonts w:hint="eastAsia" w:ascii="仿宋" w:hAnsi="仿宋" w:eastAsia="仿宋" w:cs="仿宋"/>
                <w:sz w:val="22"/>
                <w:szCs w:val="22"/>
              </w:rPr>
              <w:t>GIF-H290</w:t>
            </w:r>
          </w:p>
        </w:tc>
        <w:tc>
          <w:tcPr>
            <w:tcW w:w="1871" w:type="dxa"/>
            <w:vAlign w:val="center"/>
          </w:tcPr>
          <w:p w14:paraId="5D1E77D2">
            <w:pPr>
              <w:widowControl/>
              <w:jc w:val="center"/>
              <w:rPr>
                <w:rFonts w:hint="eastAsia" w:ascii="仿宋" w:hAnsi="仿宋" w:eastAsia="仿宋" w:cs="仿宋"/>
                <w:kern w:val="2"/>
                <w:sz w:val="22"/>
                <w:szCs w:val="22"/>
              </w:rPr>
            </w:pPr>
            <w:r>
              <w:rPr>
                <w:rFonts w:ascii="仿宋" w:hAnsi="仿宋" w:eastAsia="仿宋" w:cs="仿宋"/>
                <w:sz w:val="22"/>
                <w:szCs w:val="22"/>
              </w:rPr>
              <w:t>2951333</w:t>
            </w:r>
          </w:p>
        </w:tc>
      </w:tr>
      <w:tr w14:paraId="6E11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7696092F">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7</w:t>
            </w:r>
          </w:p>
        </w:tc>
        <w:tc>
          <w:tcPr>
            <w:tcW w:w="2693" w:type="dxa"/>
            <w:vAlign w:val="center"/>
          </w:tcPr>
          <w:p w14:paraId="74EB5944">
            <w:pPr>
              <w:widowControl/>
              <w:jc w:val="center"/>
              <w:rPr>
                <w:rFonts w:hint="eastAsia" w:ascii="仿宋" w:hAnsi="仿宋" w:eastAsia="仿宋" w:cs="仿宋"/>
                <w:kern w:val="2"/>
                <w:sz w:val="22"/>
                <w:szCs w:val="22"/>
              </w:rPr>
            </w:pPr>
            <w:r>
              <w:rPr>
                <w:rFonts w:hint="eastAsia" w:ascii="仿宋" w:hAnsi="仿宋" w:eastAsia="仿宋" w:cs="仿宋"/>
                <w:sz w:val="22"/>
                <w:szCs w:val="22"/>
              </w:rPr>
              <w:t>电子上消化道内窥镜</w:t>
            </w:r>
          </w:p>
        </w:tc>
        <w:tc>
          <w:tcPr>
            <w:tcW w:w="1496" w:type="dxa"/>
            <w:vAlign w:val="center"/>
          </w:tcPr>
          <w:p w14:paraId="03CC7606">
            <w:pPr>
              <w:widowControl/>
              <w:jc w:val="center"/>
              <w:rPr>
                <w:rFonts w:hint="eastAsia" w:ascii="仿宋" w:hAnsi="仿宋" w:eastAsia="仿宋" w:cs="仿宋"/>
                <w:kern w:val="2"/>
                <w:sz w:val="22"/>
                <w:szCs w:val="22"/>
              </w:rPr>
            </w:pPr>
            <w:r>
              <w:rPr>
                <w:rFonts w:hint="eastAsia" w:ascii="仿宋" w:hAnsi="仿宋" w:eastAsia="仿宋" w:cs="仿宋"/>
                <w:sz w:val="22"/>
                <w:szCs w:val="22"/>
              </w:rPr>
              <w:t>GIF-H290</w:t>
            </w:r>
          </w:p>
        </w:tc>
        <w:tc>
          <w:tcPr>
            <w:tcW w:w="1871" w:type="dxa"/>
            <w:vAlign w:val="center"/>
          </w:tcPr>
          <w:p w14:paraId="55D88272">
            <w:pPr>
              <w:widowControl/>
              <w:jc w:val="center"/>
              <w:rPr>
                <w:rFonts w:hint="eastAsia" w:ascii="仿宋" w:hAnsi="仿宋" w:eastAsia="仿宋" w:cs="仿宋"/>
                <w:kern w:val="2"/>
                <w:sz w:val="22"/>
                <w:szCs w:val="22"/>
              </w:rPr>
            </w:pPr>
            <w:r>
              <w:rPr>
                <w:rFonts w:ascii="仿宋" w:hAnsi="仿宋" w:eastAsia="仿宋" w:cs="仿宋"/>
                <w:sz w:val="22"/>
                <w:szCs w:val="22"/>
              </w:rPr>
              <w:t>2951349</w:t>
            </w:r>
          </w:p>
        </w:tc>
      </w:tr>
      <w:tr w14:paraId="386F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2315180A">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8</w:t>
            </w:r>
          </w:p>
        </w:tc>
        <w:tc>
          <w:tcPr>
            <w:tcW w:w="2693" w:type="dxa"/>
            <w:vAlign w:val="center"/>
          </w:tcPr>
          <w:p w14:paraId="7B47EF27">
            <w:pPr>
              <w:widowControl/>
              <w:jc w:val="center"/>
              <w:rPr>
                <w:rFonts w:hint="eastAsia" w:ascii="仿宋" w:hAnsi="仿宋" w:eastAsia="仿宋" w:cs="仿宋"/>
                <w:kern w:val="2"/>
                <w:sz w:val="22"/>
                <w:szCs w:val="22"/>
              </w:rPr>
            </w:pPr>
            <w:r>
              <w:rPr>
                <w:rFonts w:hint="eastAsia" w:ascii="仿宋" w:hAnsi="仿宋" w:eastAsia="仿宋" w:cs="仿宋"/>
                <w:sz w:val="22"/>
                <w:szCs w:val="22"/>
              </w:rPr>
              <w:t>电子上消化道内窥镜</w:t>
            </w:r>
          </w:p>
        </w:tc>
        <w:tc>
          <w:tcPr>
            <w:tcW w:w="1496" w:type="dxa"/>
            <w:vAlign w:val="center"/>
          </w:tcPr>
          <w:p w14:paraId="11AE9BDD">
            <w:pPr>
              <w:widowControl/>
              <w:jc w:val="center"/>
              <w:rPr>
                <w:rFonts w:hint="eastAsia" w:ascii="仿宋" w:hAnsi="仿宋" w:eastAsia="仿宋" w:cs="仿宋"/>
                <w:kern w:val="2"/>
                <w:sz w:val="22"/>
                <w:szCs w:val="22"/>
              </w:rPr>
            </w:pPr>
            <w:r>
              <w:rPr>
                <w:rFonts w:hint="eastAsia" w:ascii="仿宋" w:hAnsi="仿宋" w:eastAsia="仿宋" w:cs="仿宋"/>
                <w:sz w:val="22"/>
                <w:szCs w:val="22"/>
              </w:rPr>
              <w:t>GIF-H290</w:t>
            </w:r>
          </w:p>
        </w:tc>
        <w:tc>
          <w:tcPr>
            <w:tcW w:w="1871" w:type="dxa"/>
            <w:vAlign w:val="center"/>
          </w:tcPr>
          <w:p w14:paraId="729E27F4">
            <w:pPr>
              <w:widowControl/>
              <w:jc w:val="center"/>
              <w:rPr>
                <w:rFonts w:hint="eastAsia" w:ascii="仿宋" w:hAnsi="仿宋" w:eastAsia="仿宋" w:cs="仿宋"/>
                <w:kern w:val="2"/>
                <w:sz w:val="22"/>
                <w:szCs w:val="22"/>
              </w:rPr>
            </w:pPr>
            <w:r>
              <w:rPr>
                <w:rFonts w:ascii="仿宋" w:hAnsi="仿宋" w:eastAsia="仿宋" w:cs="仿宋"/>
                <w:sz w:val="22"/>
                <w:szCs w:val="22"/>
              </w:rPr>
              <w:t>2951352</w:t>
            </w:r>
          </w:p>
        </w:tc>
      </w:tr>
      <w:tr w14:paraId="763E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2D10F2A2">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9</w:t>
            </w:r>
          </w:p>
        </w:tc>
        <w:tc>
          <w:tcPr>
            <w:tcW w:w="2693" w:type="dxa"/>
            <w:vAlign w:val="center"/>
          </w:tcPr>
          <w:p w14:paraId="7E390A9D">
            <w:pPr>
              <w:widowControl/>
              <w:jc w:val="center"/>
              <w:rPr>
                <w:rFonts w:hint="eastAsia" w:ascii="仿宋" w:hAnsi="仿宋" w:eastAsia="仿宋" w:cs="仿宋"/>
                <w:kern w:val="2"/>
                <w:sz w:val="22"/>
                <w:szCs w:val="22"/>
              </w:rPr>
            </w:pPr>
            <w:r>
              <w:rPr>
                <w:rFonts w:ascii="仿宋" w:hAnsi="仿宋" w:eastAsia="仿宋" w:cs="仿宋"/>
                <w:sz w:val="22"/>
                <w:szCs w:val="22"/>
              </w:rPr>
              <w:t>电子结肠内窥镜</w:t>
            </w:r>
          </w:p>
        </w:tc>
        <w:tc>
          <w:tcPr>
            <w:tcW w:w="1496" w:type="dxa"/>
            <w:vAlign w:val="center"/>
          </w:tcPr>
          <w:p w14:paraId="6D591A19">
            <w:pPr>
              <w:widowControl/>
              <w:jc w:val="center"/>
              <w:rPr>
                <w:rFonts w:hint="eastAsia" w:ascii="仿宋" w:hAnsi="仿宋" w:eastAsia="仿宋" w:cs="仿宋"/>
                <w:kern w:val="2"/>
                <w:sz w:val="22"/>
                <w:szCs w:val="22"/>
              </w:rPr>
            </w:pPr>
            <w:r>
              <w:rPr>
                <w:rFonts w:ascii="仿宋" w:hAnsi="仿宋" w:eastAsia="仿宋" w:cs="仿宋"/>
                <w:sz w:val="22"/>
                <w:szCs w:val="22"/>
              </w:rPr>
              <w:t>CF-H290I</w:t>
            </w:r>
          </w:p>
        </w:tc>
        <w:tc>
          <w:tcPr>
            <w:tcW w:w="1871" w:type="dxa"/>
            <w:vAlign w:val="center"/>
          </w:tcPr>
          <w:p w14:paraId="0E4B3509">
            <w:pPr>
              <w:widowControl/>
              <w:jc w:val="center"/>
              <w:rPr>
                <w:rFonts w:hint="eastAsia" w:ascii="仿宋" w:hAnsi="仿宋" w:eastAsia="仿宋" w:cs="仿宋"/>
                <w:kern w:val="2"/>
                <w:sz w:val="22"/>
                <w:szCs w:val="22"/>
              </w:rPr>
            </w:pPr>
            <w:r>
              <w:rPr>
                <w:rFonts w:hint="eastAsia" w:ascii="仿宋" w:hAnsi="仿宋" w:eastAsia="仿宋" w:cs="仿宋"/>
                <w:sz w:val="22"/>
                <w:szCs w:val="22"/>
              </w:rPr>
              <w:t>2944272</w:t>
            </w:r>
          </w:p>
        </w:tc>
      </w:tr>
      <w:tr w14:paraId="429C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4E7BB298">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10</w:t>
            </w:r>
          </w:p>
        </w:tc>
        <w:tc>
          <w:tcPr>
            <w:tcW w:w="2693" w:type="dxa"/>
            <w:vAlign w:val="center"/>
          </w:tcPr>
          <w:p w14:paraId="7A7F4E0D">
            <w:pPr>
              <w:widowControl/>
              <w:jc w:val="center"/>
              <w:rPr>
                <w:rFonts w:hint="eastAsia" w:ascii="仿宋" w:hAnsi="仿宋" w:eastAsia="仿宋" w:cs="仿宋"/>
                <w:kern w:val="2"/>
                <w:sz w:val="22"/>
                <w:szCs w:val="22"/>
              </w:rPr>
            </w:pPr>
            <w:r>
              <w:rPr>
                <w:rFonts w:hint="eastAsia" w:ascii="仿宋" w:hAnsi="仿宋" w:eastAsia="仿宋" w:cs="仿宋"/>
                <w:sz w:val="22"/>
                <w:szCs w:val="22"/>
              </w:rPr>
              <w:t>超声探头驱动器</w:t>
            </w:r>
          </w:p>
        </w:tc>
        <w:tc>
          <w:tcPr>
            <w:tcW w:w="1496" w:type="dxa"/>
            <w:vAlign w:val="center"/>
          </w:tcPr>
          <w:p w14:paraId="00E24AF4">
            <w:pPr>
              <w:widowControl/>
              <w:jc w:val="center"/>
              <w:rPr>
                <w:rFonts w:hint="eastAsia" w:ascii="仿宋" w:hAnsi="仿宋" w:eastAsia="仿宋" w:cs="仿宋"/>
                <w:kern w:val="2"/>
                <w:sz w:val="22"/>
                <w:szCs w:val="22"/>
              </w:rPr>
            </w:pPr>
            <w:r>
              <w:rPr>
                <w:rFonts w:hint="eastAsia" w:ascii="仿宋" w:hAnsi="仿宋" w:eastAsia="仿宋" w:cs="仿宋"/>
                <w:sz w:val="22"/>
                <w:szCs w:val="22"/>
              </w:rPr>
              <w:t>MAJ-1720</w:t>
            </w:r>
          </w:p>
        </w:tc>
        <w:tc>
          <w:tcPr>
            <w:tcW w:w="1871" w:type="dxa"/>
            <w:vAlign w:val="center"/>
          </w:tcPr>
          <w:p w14:paraId="04621A6E">
            <w:pPr>
              <w:widowControl/>
              <w:jc w:val="center"/>
              <w:rPr>
                <w:rFonts w:hint="eastAsia" w:ascii="仿宋" w:hAnsi="仿宋" w:eastAsia="仿宋" w:cs="仿宋"/>
                <w:kern w:val="2"/>
                <w:sz w:val="22"/>
                <w:szCs w:val="22"/>
              </w:rPr>
            </w:pPr>
            <w:r>
              <w:rPr>
                <w:rFonts w:ascii="仿宋" w:hAnsi="仿宋" w:eastAsia="仿宋" w:cs="仿宋"/>
                <w:sz w:val="22"/>
                <w:szCs w:val="22"/>
              </w:rPr>
              <w:t>7003535</w:t>
            </w:r>
          </w:p>
        </w:tc>
      </w:tr>
      <w:tr w14:paraId="5F63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108224FC">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11</w:t>
            </w:r>
          </w:p>
        </w:tc>
        <w:tc>
          <w:tcPr>
            <w:tcW w:w="2693" w:type="dxa"/>
            <w:vAlign w:val="center"/>
          </w:tcPr>
          <w:p w14:paraId="6BD198BB">
            <w:pPr>
              <w:widowControl/>
              <w:jc w:val="center"/>
              <w:rPr>
                <w:rFonts w:hint="eastAsia" w:ascii="仿宋" w:hAnsi="仿宋" w:eastAsia="仿宋" w:cs="仿宋"/>
                <w:kern w:val="2"/>
                <w:sz w:val="22"/>
                <w:szCs w:val="22"/>
              </w:rPr>
            </w:pPr>
            <w:r>
              <w:rPr>
                <w:rFonts w:hint="eastAsia" w:ascii="仿宋" w:hAnsi="仿宋" w:eastAsia="仿宋" w:cs="仿宋"/>
                <w:sz w:val="22"/>
                <w:szCs w:val="22"/>
              </w:rPr>
              <w:t>超声内窥镜图像处理装置</w:t>
            </w:r>
          </w:p>
        </w:tc>
        <w:tc>
          <w:tcPr>
            <w:tcW w:w="1496" w:type="dxa"/>
            <w:vAlign w:val="center"/>
          </w:tcPr>
          <w:p w14:paraId="62DD3F2F">
            <w:pPr>
              <w:widowControl/>
              <w:jc w:val="center"/>
              <w:rPr>
                <w:rFonts w:hint="eastAsia" w:ascii="仿宋" w:hAnsi="仿宋" w:eastAsia="仿宋" w:cs="仿宋"/>
                <w:kern w:val="2"/>
                <w:sz w:val="22"/>
                <w:szCs w:val="22"/>
              </w:rPr>
            </w:pPr>
            <w:r>
              <w:rPr>
                <w:rFonts w:hint="eastAsia" w:ascii="仿宋" w:hAnsi="仿宋" w:eastAsia="仿宋" w:cs="仿宋"/>
                <w:sz w:val="22"/>
                <w:szCs w:val="22"/>
              </w:rPr>
              <w:t>EU-ME2</w:t>
            </w:r>
          </w:p>
        </w:tc>
        <w:tc>
          <w:tcPr>
            <w:tcW w:w="1871" w:type="dxa"/>
            <w:vAlign w:val="center"/>
          </w:tcPr>
          <w:p w14:paraId="5CCDD4A6">
            <w:pPr>
              <w:widowControl/>
              <w:jc w:val="center"/>
              <w:rPr>
                <w:rFonts w:hint="eastAsia" w:ascii="仿宋" w:hAnsi="仿宋" w:eastAsia="仿宋" w:cs="仿宋"/>
                <w:kern w:val="2"/>
                <w:sz w:val="22"/>
                <w:szCs w:val="22"/>
              </w:rPr>
            </w:pPr>
            <w:r>
              <w:rPr>
                <w:rFonts w:ascii="仿宋" w:hAnsi="仿宋" w:eastAsia="仿宋" w:cs="仿宋"/>
                <w:sz w:val="22"/>
                <w:szCs w:val="22"/>
              </w:rPr>
              <w:t>7015948</w:t>
            </w:r>
          </w:p>
        </w:tc>
      </w:tr>
      <w:tr w14:paraId="7EB3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14569704">
            <w:pPr>
              <w:widowControl/>
              <w:jc w:val="center"/>
              <w:rPr>
                <w:rFonts w:hint="eastAsia" w:ascii="仿宋" w:hAnsi="仿宋" w:eastAsia="仿宋" w:cs="仿宋"/>
                <w:sz w:val="22"/>
                <w:szCs w:val="22"/>
              </w:rPr>
            </w:pPr>
            <w:r>
              <w:rPr>
                <w:rFonts w:hint="eastAsia" w:ascii="仿宋" w:hAnsi="仿宋" w:eastAsia="仿宋" w:cs="仿宋"/>
                <w:sz w:val="22"/>
                <w:szCs w:val="22"/>
              </w:rPr>
              <w:t>12</w:t>
            </w:r>
          </w:p>
        </w:tc>
        <w:tc>
          <w:tcPr>
            <w:tcW w:w="2693" w:type="dxa"/>
            <w:vAlign w:val="center"/>
          </w:tcPr>
          <w:p w14:paraId="58EC35A4">
            <w:pPr>
              <w:widowControl/>
              <w:jc w:val="center"/>
              <w:rPr>
                <w:rFonts w:hint="eastAsia" w:ascii="仿宋" w:hAnsi="仿宋" w:eastAsia="仿宋" w:cs="仿宋"/>
                <w:sz w:val="22"/>
                <w:szCs w:val="22"/>
              </w:rPr>
            </w:pPr>
            <w:r>
              <w:rPr>
                <w:rFonts w:hint="eastAsia" w:ascii="仿宋" w:hAnsi="仿宋" w:eastAsia="仿宋" w:cs="仿宋"/>
                <w:sz w:val="22"/>
                <w:szCs w:val="22"/>
              </w:rPr>
              <w:t>电子大肠镜</w:t>
            </w:r>
          </w:p>
        </w:tc>
        <w:tc>
          <w:tcPr>
            <w:tcW w:w="1496" w:type="dxa"/>
            <w:vAlign w:val="center"/>
          </w:tcPr>
          <w:p w14:paraId="78D2AF77">
            <w:pPr>
              <w:widowControl/>
              <w:jc w:val="center"/>
              <w:rPr>
                <w:rFonts w:hint="eastAsia" w:ascii="仿宋" w:hAnsi="仿宋" w:eastAsia="仿宋" w:cs="仿宋"/>
                <w:sz w:val="22"/>
                <w:szCs w:val="22"/>
              </w:rPr>
            </w:pPr>
            <w:r>
              <w:rPr>
                <w:rFonts w:hint="eastAsia" w:ascii="仿宋" w:hAnsi="仿宋" w:eastAsia="仿宋" w:cs="仿宋"/>
                <w:sz w:val="22"/>
                <w:szCs w:val="22"/>
              </w:rPr>
              <w:t>PCF-H290DI</w:t>
            </w:r>
          </w:p>
        </w:tc>
        <w:tc>
          <w:tcPr>
            <w:tcW w:w="1871" w:type="dxa"/>
            <w:vAlign w:val="center"/>
          </w:tcPr>
          <w:p w14:paraId="45A24EBB">
            <w:pPr>
              <w:widowControl/>
              <w:jc w:val="center"/>
              <w:rPr>
                <w:rFonts w:hint="eastAsia" w:ascii="仿宋" w:hAnsi="仿宋" w:eastAsia="仿宋" w:cs="仿宋"/>
                <w:sz w:val="22"/>
                <w:szCs w:val="22"/>
              </w:rPr>
            </w:pPr>
            <w:r>
              <w:rPr>
                <w:rFonts w:ascii="仿宋" w:hAnsi="仿宋" w:eastAsia="仿宋" w:cs="仿宋"/>
                <w:sz w:val="22"/>
                <w:szCs w:val="22"/>
              </w:rPr>
              <w:t>2130654</w:t>
            </w:r>
          </w:p>
        </w:tc>
      </w:tr>
      <w:tr w14:paraId="4105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3EEB9E87">
            <w:pPr>
              <w:widowControl/>
              <w:jc w:val="center"/>
              <w:rPr>
                <w:rFonts w:hint="eastAsia" w:ascii="仿宋" w:hAnsi="仿宋" w:eastAsia="仿宋" w:cs="仿宋"/>
                <w:sz w:val="22"/>
                <w:szCs w:val="22"/>
              </w:rPr>
            </w:pPr>
            <w:r>
              <w:rPr>
                <w:rFonts w:hint="eastAsia" w:ascii="仿宋" w:hAnsi="仿宋" w:eastAsia="仿宋" w:cs="仿宋"/>
                <w:sz w:val="22"/>
                <w:szCs w:val="22"/>
              </w:rPr>
              <w:t>13</w:t>
            </w:r>
          </w:p>
        </w:tc>
        <w:tc>
          <w:tcPr>
            <w:tcW w:w="2693" w:type="dxa"/>
            <w:vAlign w:val="center"/>
          </w:tcPr>
          <w:p w14:paraId="702D885E">
            <w:pPr>
              <w:widowControl/>
              <w:jc w:val="center"/>
              <w:rPr>
                <w:rFonts w:hint="eastAsia" w:ascii="仿宋" w:hAnsi="仿宋" w:eastAsia="仿宋" w:cs="仿宋"/>
                <w:sz w:val="22"/>
                <w:szCs w:val="22"/>
              </w:rPr>
            </w:pPr>
            <w:r>
              <w:rPr>
                <w:rFonts w:hint="eastAsia" w:ascii="仿宋" w:hAnsi="仿宋" w:eastAsia="仿宋" w:cs="仿宋"/>
                <w:sz w:val="22"/>
                <w:szCs w:val="22"/>
              </w:rPr>
              <w:t>电子上消化道内窥镜</w:t>
            </w:r>
          </w:p>
        </w:tc>
        <w:tc>
          <w:tcPr>
            <w:tcW w:w="1496" w:type="dxa"/>
            <w:vAlign w:val="center"/>
          </w:tcPr>
          <w:p w14:paraId="1DD56A7F">
            <w:pPr>
              <w:widowControl/>
              <w:jc w:val="center"/>
              <w:rPr>
                <w:rFonts w:hint="eastAsia" w:ascii="仿宋" w:hAnsi="仿宋" w:eastAsia="仿宋" w:cs="仿宋"/>
                <w:sz w:val="22"/>
                <w:szCs w:val="22"/>
              </w:rPr>
            </w:pPr>
            <w:r>
              <w:rPr>
                <w:rFonts w:hint="eastAsia" w:ascii="仿宋" w:hAnsi="仿宋" w:eastAsia="仿宋" w:cs="仿宋"/>
                <w:sz w:val="22"/>
                <w:szCs w:val="22"/>
              </w:rPr>
              <w:t>GIF-H290Z</w:t>
            </w:r>
          </w:p>
        </w:tc>
        <w:tc>
          <w:tcPr>
            <w:tcW w:w="1871" w:type="dxa"/>
            <w:vAlign w:val="center"/>
          </w:tcPr>
          <w:p w14:paraId="1F6356CA">
            <w:pPr>
              <w:widowControl/>
              <w:jc w:val="center"/>
              <w:rPr>
                <w:rFonts w:hint="eastAsia" w:ascii="仿宋" w:hAnsi="仿宋" w:eastAsia="仿宋" w:cs="仿宋"/>
                <w:sz w:val="22"/>
                <w:szCs w:val="22"/>
              </w:rPr>
            </w:pPr>
            <w:r>
              <w:rPr>
                <w:rFonts w:ascii="仿宋" w:hAnsi="仿宋" w:eastAsia="仿宋" w:cs="仿宋"/>
                <w:sz w:val="22"/>
                <w:szCs w:val="22"/>
              </w:rPr>
              <w:t>2137258</w:t>
            </w:r>
          </w:p>
        </w:tc>
      </w:tr>
      <w:tr w14:paraId="0863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04CAD169">
            <w:pPr>
              <w:widowControl/>
              <w:jc w:val="center"/>
              <w:rPr>
                <w:rFonts w:hint="eastAsia" w:ascii="仿宋" w:hAnsi="仿宋" w:eastAsia="仿宋" w:cs="仿宋"/>
                <w:sz w:val="22"/>
                <w:szCs w:val="22"/>
              </w:rPr>
            </w:pPr>
            <w:r>
              <w:rPr>
                <w:rFonts w:hint="eastAsia" w:ascii="仿宋" w:hAnsi="仿宋" w:eastAsia="仿宋" w:cs="仿宋"/>
                <w:sz w:val="22"/>
                <w:szCs w:val="22"/>
              </w:rPr>
              <w:t>14</w:t>
            </w:r>
          </w:p>
        </w:tc>
        <w:tc>
          <w:tcPr>
            <w:tcW w:w="2693" w:type="dxa"/>
            <w:vAlign w:val="center"/>
          </w:tcPr>
          <w:p w14:paraId="73D05BCB">
            <w:pPr>
              <w:widowControl/>
              <w:jc w:val="center"/>
              <w:rPr>
                <w:rFonts w:hint="eastAsia" w:ascii="仿宋" w:hAnsi="仿宋" w:eastAsia="仿宋" w:cs="仿宋"/>
                <w:sz w:val="22"/>
                <w:szCs w:val="22"/>
              </w:rPr>
            </w:pPr>
            <w:r>
              <w:rPr>
                <w:rFonts w:hint="eastAsia" w:ascii="仿宋" w:hAnsi="仿宋" w:eastAsia="仿宋" w:cs="仿宋"/>
                <w:sz w:val="22"/>
                <w:szCs w:val="22"/>
              </w:rPr>
              <w:t>电子上消化道内窥镜</w:t>
            </w:r>
          </w:p>
        </w:tc>
        <w:tc>
          <w:tcPr>
            <w:tcW w:w="1496" w:type="dxa"/>
            <w:vAlign w:val="center"/>
          </w:tcPr>
          <w:p w14:paraId="1B5E72DC">
            <w:pPr>
              <w:widowControl/>
              <w:jc w:val="center"/>
              <w:rPr>
                <w:rFonts w:hint="eastAsia" w:ascii="仿宋" w:hAnsi="仿宋" w:eastAsia="仿宋" w:cs="仿宋"/>
                <w:sz w:val="22"/>
                <w:szCs w:val="22"/>
              </w:rPr>
            </w:pPr>
            <w:r>
              <w:rPr>
                <w:rFonts w:hint="eastAsia" w:ascii="仿宋" w:hAnsi="仿宋" w:eastAsia="仿宋" w:cs="仿宋"/>
                <w:sz w:val="22"/>
                <w:szCs w:val="22"/>
              </w:rPr>
              <w:t>GIF-HQ290</w:t>
            </w:r>
          </w:p>
        </w:tc>
        <w:tc>
          <w:tcPr>
            <w:tcW w:w="1871" w:type="dxa"/>
            <w:vAlign w:val="center"/>
          </w:tcPr>
          <w:p w14:paraId="11691BFF">
            <w:pPr>
              <w:widowControl/>
              <w:jc w:val="center"/>
              <w:rPr>
                <w:rFonts w:hint="eastAsia" w:ascii="仿宋" w:hAnsi="仿宋" w:eastAsia="仿宋" w:cs="仿宋"/>
                <w:sz w:val="22"/>
                <w:szCs w:val="22"/>
              </w:rPr>
            </w:pPr>
            <w:r>
              <w:rPr>
                <w:rFonts w:ascii="仿宋" w:hAnsi="仿宋" w:eastAsia="仿宋" w:cs="仿宋"/>
                <w:sz w:val="22"/>
                <w:szCs w:val="22"/>
              </w:rPr>
              <w:t>2164297</w:t>
            </w:r>
          </w:p>
        </w:tc>
      </w:tr>
      <w:tr w14:paraId="75990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73710E56">
            <w:pPr>
              <w:widowControl/>
              <w:jc w:val="center"/>
              <w:rPr>
                <w:rFonts w:hint="eastAsia" w:ascii="仿宋" w:hAnsi="仿宋" w:eastAsia="仿宋" w:cs="仿宋"/>
                <w:sz w:val="22"/>
                <w:szCs w:val="22"/>
              </w:rPr>
            </w:pPr>
            <w:r>
              <w:rPr>
                <w:rFonts w:hint="eastAsia" w:ascii="仿宋" w:hAnsi="仿宋" w:eastAsia="仿宋" w:cs="仿宋"/>
                <w:sz w:val="22"/>
                <w:szCs w:val="22"/>
              </w:rPr>
              <w:t>15</w:t>
            </w:r>
          </w:p>
        </w:tc>
        <w:tc>
          <w:tcPr>
            <w:tcW w:w="2693" w:type="dxa"/>
            <w:vAlign w:val="center"/>
          </w:tcPr>
          <w:p w14:paraId="533FE86F">
            <w:pPr>
              <w:widowControl/>
              <w:jc w:val="center"/>
              <w:rPr>
                <w:rFonts w:hint="eastAsia" w:ascii="仿宋" w:hAnsi="仿宋" w:eastAsia="仿宋" w:cs="仿宋"/>
                <w:sz w:val="22"/>
                <w:szCs w:val="22"/>
              </w:rPr>
            </w:pPr>
            <w:r>
              <w:rPr>
                <w:rFonts w:hint="eastAsia" w:ascii="仿宋" w:hAnsi="仿宋" w:eastAsia="仿宋" w:cs="仿宋"/>
                <w:sz w:val="22"/>
                <w:szCs w:val="22"/>
              </w:rPr>
              <w:t>电子上消化道内窥镜</w:t>
            </w:r>
          </w:p>
        </w:tc>
        <w:tc>
          <w:tcPr>
            <w:tcW w:w="1496" w:type="dxa"/>
            <w:vAlign w:val="center"/>
          </w:tcPr>
          <w:p w14:paraId="55C4D971">
            <w:pPr>
              <w:widowControl/>
              <w:jc w:val="center"/>
              <w:rPr>
                <w:rFonts w:hint="eastAsia" w:ascii="仿宋" w:hAnsi="仿宋" w:eastAsia="仿宋" w:cs="仿宋"/>
                <w:sz w:val="22"/>
                <w:szCs w:val="22"/>
              </w:rPr>
            </w:pPr>
            <w:r>
              <w:rPr>
                <w:rFonts w:hint="eastAsia" w:ascii="仿宋" w:hAnsi="仿宋" w:eastAsia="仿宋" w:cs="仿宋"/>
                <w:sz w:val="22"/>
                <w:szCs w:val="22"/>
              </w:rPr>
              <w:t>GIF-HQ290</w:t>
            </w:r>
          </w:p>
        </w:tc>
        <w:tc>
          <w:tcPr>
            <w:tcW w:w="1871" w:type="dxa"/>
            <w:vAlign w:val="center"/>
          </w:tcPr>
          <w:p w14:paraId="7BD6AC33">
            <w:pPr>
              <w:widowControl/>
              <w:jc w:val="center"/>
              <w:rPr>
                <w:rFonts w:hint="eastAsia" w:ascii="仿宋" w:hAnsi="仿宋" w:eastAsia="仿宋" w:cs="仿宋"/>
                <w:sz w:val="22"/>
                <w:szCs w:val="22"/>
              </w:rPr>
            </w:pPr>
            <w:r>
              <w:rPr>
                <w:rFonts w:ascii="仿宋" w:hAnsi="仿宋" w:eastAsia="仿宋" w:cs="仿宋"/>
                <w:sz w:val="22"/>
                <w:szCs w:val="22"/>
              </w:rPr>
              <w:t>2164301</w:t>
            </w:r>
          </w:p>
        </w:tc>
      </w:tr>
      <w:tr w14:paraId="39EE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760" w:type="dxa"/>
            <w:vAlign w:val="center"/>
          </w:tcPr>
          <w:p w14:paraId="0B8CDA16">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16</w:t>
            </w:r>
          </w:p>
        </w:tc>
        <w:tc>
          <w:tcPr>
            <w:tcW w:w="2693" w:type="dxa"/>
            <w:vAlign w:val="center"/>
          </w:tcPr>
          <w:p w14:paraId="359727BA">
            <w:pPr>
              <w:widowControl/>
              <w:jc w:val="center"/>
              <w:rPr>
                <w:rFonts w:hint="eastAsia" w:ascii="仿宋" w:hAnsi="仿宋" w:eastAsia="仿宋" w:cs="仿宋"/>
                <w:kern w:val="2"/>
                <w:sz w:val="22"/>
                <w:szCs w:val="22"/>
              </w:rPr>
            </w:pPr>
            <w:r>
              <w:rPr>
                <w:rFonts w:ascii="仿宋" w:hAnsi="仿宋" w:eastAsia="仿宋" w:cs="仿宋"/>
                <w:sz w:val="22"/>
                <w:szCs w:val="22"/>
              </w:rPr>
              <w:t>电子结肠内窥镜</w:t>
            </w:r>
          </w:p>
        </w:tc>
        <w:tc>
          <w:tcPr>
            <w:tcW w:w="1496" w:type="dxa"/>
            <w:vAlign w:val="center"/>
          </w:tcPr>
          <w:p w14:paraId="02DBEB15">
            <w:pPr>
              <w:widowControl/>
              <w:jc w:val="center"/>
              <w:rPr>
                <w:rFonts w:hint="eastAsia" w:ascii="仿宋" w:hAnsi="仿宋" w:eastAsia="仿宋" w:cs="仿宋"/>
                <w:kern w:val="2"/>
                <w:sz w:val="22"/>
                <w:szCs w:val="22"/>
              </w:rPr>
            </w:pPr>
            <w:r>
              <w:rPr>
                <w:rFonts w:ascii="仿宋" w:hAnsi="仿宋" w:eastAsia="仿宋" w:cs="仿宋"/>
                <w:sz w:val="22"/>
                <w:szCs w:val="22"/>
              </w:rPr>
              <w:t>CF-H290I</w:t>
            </w:r>
          </w:p>
        </w:tc>
        <w:tc>
          <w:tcPr>
            <w:tcW w:w="1871" w:type="dxa"/>
            <w:vAlign w:val="center"/>
          </w:tcPr>
          <w:p w14:paraId="49D6364E">
            <w:pPr>
              <w:widowControl/>
              <w:jc w:val="center"/>
              <w:rPr>
                <w:rFonts w:hint="eastAsia" w:ascii="仿宋" w:hAnsi="仿宋" w:eastAsia="仿宋" w:cs="仿宋"/>
                <w:kern w:val="2"/>
                <w:sz w:val="22"/>
                <w:szCs w:val="22"/>
              </w:rPr>
            </w:pPr>
            <w:r>
              <w:rPr>
                <w:rFonts w:hint="eastAsia" w:ascii="仿宋" w:hAnsi="仿宋" w:eastAsia="仿宋" w:cs="仿宋"/>
                <w:sz w:val="22"/>
                <w:szCs w:val="22"/>
              </w:rPr>
              <w:t>2147910</w:t>
            </w:r>
          </w:p>
        </w:tc>
      </w:tr>
      <w:tr w14:paraId="05BE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02FDB2B4">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17</w:t>
            </w:r>
          </w:p>
        </w:tc>
        <w:tc>
          <w:tcPr>
            <w:tcW w:w="2693" w:type="dxa"/>
            <w:vAlign w:val="center"/>
          </w:tcPr>
          <w:p w14:paraId="59BD5F8F">
            <w:pPr>
              <w:widowControl/>
              <w:jc w:val="center"/>
              <w:rPr>
                <w:rFonts w:hint="eastAsia" w:ascii="仿宋" w:hAnsi="仿宋" w:eastAsia="仿宋" w:cs="仿宋"/>
                <w:sz w:val="22"/>
                <w:szCs w:val="22"/>
              </w:rPr>
            </w:pPr>
            <w:r>
              <w:rPr>
                <w:rFonts w:ascii="仿宋" w:hAnsi="仿宋" w:eastAsia="仿宋" w:cs="仿宋"/>
                <w:sz w:val="22"/>
                <w:szCs w:val="22"/>
              </w:rPr>
              <w:t>图像处理装置</w:t>
            </w:r>
          </w:p>
        </w:tc>
        <w:tc>
          <w:tcPr>
            <w:tcW w:w="1496" w:type="dxa"/>
            <w:vAlign w:val="center"/>
          </w:tcPr>
          <w:p w14:paraId="5107C552">
            <w:pPr>
              <w:widowControl/>
              <w:jc w:val="center"/>
              <w:rPr>
                <w:rFonts w:hint="eastAsia" w:ascii="仿宋" w:hAnsi="仿宋" w:eastAsia="仿宋" w:cs="仿宋"/>
                <w:sz w:val="22"/>
                <w:szCs w:val="22"/>
              </w:rPr>
            </w:pPr>
            <w:r>
              <w:rPr>
                <w:rFonts w:ascii="仿宋" w:hAnsi="仿宋" w:eastAsia="仿宋" w:cs="仿宋"/>
                <w:sz w:val="22"/>
                <w:szCs w:val="22"/>
              </w:rPr>
              <w:t>CV-290</w:t>
            </w:r>
          </w:p>
        </w:tc>
        <w:tc>
          <w:tcPr>
            <w:tcW w:w="1871" w:type="dxa"/>
            <w:vAlign w:val="center"/>
          </w:tcPr>
          <w:p w14:paraId="3229B980">
            <w:pPr>
              <w:widowControl/>
              <w:jc w:val="center"/>
              <w:rPr>
                <w:rFonts w:hint="eastAsia" w:ascii="仿宋" w:hAnsi="仿宋" w:eastAsia="仿宋" w:cs="仿宋"/>
                <w:sz w:val="22"/>
                <w:szCs w:val="22"/>
              </w:rPr>
            </w:pPr>
            <w:r>
              <w:rPr>
                <w:rFonts w:ascii="仿宋" w:hAnsi="仿宋" w:eastAsia="仿宋" w:cs="仿宋"/>
                <w:sz w:val="22"/>
                <w:szCs w:val="22"/>
              </w:rPr>
              <w:t>7601578</w:t>
            </w:r>
          </w:p>
        </w:tc>
      </w:tr>
      <w:tr w14:paraId="46D8A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6BEE1F2D">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18</w:t>
            </w:r>
          </w:p>
        </w:tc>
        <w:tc>
          <w:tcPr>
            <w:tcW w:w="2693" w:type="dxa"/>
            <w:vAlign w:val="center"/>
          </w:tcPr>
          <w:p w14:paraId="292EE7ED">
            <w:pPr>
              <w:widowControl/>
              <w:jc w:val="center"/>
              <w:rPr>
                <w:rFonts w:hint="eastAsia" w:ascii="仿宋" w:hAnsi="仿宋" w:eastAsia="仿宋" w:cs="仿宋"/>
                <w:kern w:val="2"/>
                <w:sz w:val="22"/>
                <w:szCs w:val="22"/>
              </w:rPr>
            </w:pPr>
            <w:r>
              <w:rPr>
                <w:rFonts w:ascii="仿宋" w:hAnsi="仿宋" w:eastAsia="仿宋" w:cs="仿宋"/>
                <w:sz w:val="22"/>
                <w:szCs w:val="22"/>
              </w:rPr>
              <w:t>图像处理装置</w:t>
            </w:r>
          </w:p>
        </w:tc>
        <w:tc>
          <w:tcPr>
            <w:tcW w:w="1496" w:type="dxa"/>
            <w:vAlign w:val="center"/>
          </w:tcPr>
          <w:p w14:paraId="07843C34">
            <w:pPr>
              <w:widowControl/>
              <w:jc w:val="center"/>
              <w:rPr>
                <w:rFonts w:hint="eastAsia" w:ascii="仿宋" w:hAnsi="仿宋" w:eastAsia="仿宋" w:cs="仿宋"/>
                <w:kern w:val="2"/>
                <w:sz w:val="22"/>
                <w:szCs w:val="22"/>
              </w:rPr>
            </w:pPr>
            <w:r>
              <w:rPr>
                <w:rFonts w:ascii="仿宋" w:hAnsi="仿宋" w:eastAsia="仿宋" w:cs="仿宋"/>
                <w:sz w:val="22"/>
                <w:szCs w:val="22"/>
              </w:rPr>
              <w:t>CV-290</w:t>
            </w:r>
          </w:p>
        </w:tc>
        <w:tc>
          <w:tcPr>
            <w:tcW w:w="1871" w:type="dxa"/>
            <w:vAlign w:val="center"/>
          </w:tcPr>
          <w:p w14:paraId="770646D7">
            <w:pPr>
              <w:widowControl/>
              <w:jc w:val="center"/>
              <w:rPr>
                <w:rFonts w:hint="eastAsia" w:ascii="仿宋" w:hAnsi="仿宋" w:eastAsia="仿宋" w:cs="仿宋"/>
                <w:kern w:val="2"/>
                <w:sz w:val="22"/>
                <w:szCs w:val="22"/>
              </w:rPr>
            </w:pPr>
            <w:r>
              <w:rPr>
                <w:rFonts w:hint="eastAsia" w:ascii="仿宋" w:hAnsi="仿宋" w:eastAsia="仿宋" w:cs="仿宋"/>
                <w:sz w:val="22"/>
                <w:szCs w:val="22"/>
              </w:rPr>
              <w:t>7144183</w:t>
            </w:r>
          </w:p>
        </w:tc>
      </w:tr>
      <w:tr w14:paraId="63F6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60" w:type="dxa"/>
            <w:vAlign w:val="center"/>
          </w:tcPr>
          <w:p w14:paraId="01E0E5E5">
            <w:pPr>
              <w:widowControl/>
              <w:jc w:val="center"/>
              <w:rPr>
                <w:rFonts w:hint="eastAsia" w:ascii="仿宋" w:hAnsi="仿宋" w:eastAsia="仿宋" w:cs="仿宋"/>
                <w:kern w:val="2"/>
                <w:sz w:val="22"/>
                <w:szCs w:val="22"/>
              </w:rPr>
            </w:pPr>
            <w:r>
              <w:rPr>
                <w:rFonts w:hint="eastAsia" w:ascii="仿宋" w:hAnsi="仿宋" w:eastAsia="仿宋" w:cs="仿宋"/>
                <w:kern w:val="2"/>
                <w:sz w:val="22"/>
                <w:szCs w:val="22"/>
              </w:rPr>
              <w:t>19</w:t>
            </w:r>
          </w:p>
        </w:tc>
        <w:tc>
          <w:tcPr>
            <w:tcW w:w="2693" w:type="dxa"/>
            <w:vAlign w:val="center"/>
          </w:tcPr>
          <w:p w14:paraId="2BE045C7">
            <w:pPr>
              <w:widowControl/>
              <w:jc w:val="center"/>
              <w:rPr>
                <w:rFonts w:hint="eastAsia" w:ascii="仿宋" w:hAnsi="仿宋" w:eastAsia="仿宋" w:cs="仿宋"/>
                <w:kern w:val="2"/>
                <w:sz w:val="22"/>
                <w:szCs w:val="22"/>
              </w:rPr>
            </w:pPr>
            <w:r>
              <w:rPr>
                <w:rFonts w:hint="eastAsia" w:ascii="仿宋" w:hAnsi="仿宋" w:eastAsia="仿宋" w:cs="仿宋"/>
                <w:sz w:val="22"/>
                <w:szCs w:val="22"/>
              </w:rPr>
              <w:t>光源主机</w:t>
            </w:r>
          </w:p>
        </w:tc>
        <w:tc>
          <w:tcPr>
            <w:tcW w:w="1496" w:type="dxa"/>
            <w:vAlign w:val="center"/>
          </w:tcPr>
          <w:p w14:paraId="55E1B6FD">
            <w:pPr>
              <w:widowControl/>
              <w:jc w:val="center"/>
              <w:rPr>
                <w:rFonts w:hint="eastAsia" w:ascii="仿宋" w:hAnsi="仿宋" w:eastAsia="仿宋" w:cs="仿宋"/>
                <w:kern w:val="2"/>
                <w:sz w:val="22"/>
                <w:szCs w:val="22"/>
              </w:rPr>
            </w:pPr>
            <w:r>
              <w:rPr>
                <w:rFonts w:ascii="仿宋" w:hAnsi="仿宋" w:eastAsia="仿宋" w:cs="仿宋"/>
                <w:sz w:val="22"/>
                <w:szCs w:val="22"/>
              </w:rPr>
              <w:t>CLV-290SL</w:t>
            </w:r>
          </w:p>
        </w:tc>
        <w:tc>
          <w:tcPr>
            <w:tcW w:w="1871" w:type="dxa"/>
            <w:vAlign w:val="center"/>
          </w:tcPr>
          <w:p w14:paraId="4F35F4A1">
            <w:pPr>
              <w:widowControl/>
              <w:jc w:val="center"/>
              <w:rPr>
                <w:rFonts w:hint="eastAsia" w:ascii="仿宋" w:hAnsi="仿宋" w:eastAsia="仿宋" w:cs="仿宋"/>
                <w:kern w:val="2"/>
                <w:sz w:val="22"/>
                <w:szCs w:val="22"/>
              </w:rPr>
            </w:pPr>
            <w:r>
              <w:rPr>
                <w:rFonts w:hint="eastAsia" w:ascii="仿宋" w:hAnsi="仿宋" w:eastAsia="仿宋" w:cs="仿宋"/>
                <w:sz w:val="22"/>
                <w:szCs w:val="22"/>
              </w:rPr>
              <w:t>7139712</w:t>
            </w:r>
          </w:p>
        </w:tc>
      </w:tr>
    </w:tbl>
    <w:p w14:paraId="0A5DC913"/>
    <w:p w14:paraId="4AF79772"/>
    <w:p w14:paraId="1779DD70"/>
    <w:p w14:paraId="3930D02E"/>
    <w:p w14:paraId="20AF3AEC"/>
    <w:p w14:paraId="7D742AC6"/>
    <w:p w14:paraId="6C99F33A"/>
    <w:p w14:paraId="6914D74D"/>
    <w:p w14:paraId="5F94A014"/>
    <w:p w14:paraId="63CE09D0"/>
    <w:p w14:paraId="725B55A3"/>
    <w:p w14:paraId="34F14FB1"/>
    <w:p w14:paraId="288B0E59"/>
    <w:p w14:paraId="79B22606"/>
    <w:p w14:paraId="4269AF23"/>
    <w:p w14:paraId="6B70AE66"/>
    <w:p w14:paraId="5CDF7358"/>
    <w:p w14:paraId="0358CD37"/>
    <w:p w14:paraId="00C56D15"/>
    <w:p w14:paraId="30F677A7"/>
    <w:p w14:paraId="7A58FDE9"/>
    <w:p w14:paraId="4311BA7C"/>
    <w:p w14:paraId="1A2BF965"/>
    <w:p w14:paraId="240B6312"/>
    <w:p w14:paraId="63E47909"/>
    <w:p w14:paraId="4F0443C2"/>
    <w:p w14:paraId="71A83C1F"/>
    <w:p w14:paraId="5E175883"/>
    <w:p w14:paraId="40AB7F1E"/>
    <w:p w14:paraId="0E388076"/>
    <w:p w14:paraId="28A4EB30"/>
    <w:p w14:paraId="403FDFAE">
      <w:pPr>
        <w:pStyle w:val="2"/>
      </w:pPr>
    </w:p>
    <w:p w14:paraId="37753390">
      <w:pPr>
        <w:pStyle w:val="3"/>
      </w:pPr>
    </w:p>
    <w:p w14:paraId="30E272DC">
      <w:pPr>
        <w:pStyle w:val="5"/>
        <w:ind w:firstLine="420"/>
      </w:pPr>
    </w:p>
    <w:p w14:paraId="63C510CA"/>
    <w:p w14:paraId="24C619A7">
      <w:pPr>
        <w:pStyle w:val="2"/>
      </w:pPr>
    </w:p>
    <w:p w14:paraId="5DCB11C7">
      <w:pPr>
        <w:pStyle w:val="3"/>
      </w:pPr>
    </w:p>
    <w:p w14:paraId="0F4E310F">
      <w:pPr>
        <w:pStyle w:val="5"/>
        <w:ind w:firstLine="420"/>
      </w:pPr>
    </w:p>
    <w:p w14:paraId="7754DF29"/>
    <w:p w14:paraId="022B2B75">
      <w:pPr>
        <w:pStyle w:val="2"/>
      </w:pPr>
    </w:p>
    <w:p w14:paraId="177FD8C9">
      <w:pPr>
        <w:pStyle w:val="3"/>
      </w:pPr>
    </w:p>
    <w:p w14:paraId="55591D49">
      <w:pPr>
        <w:pStyle w:val="5"/>
        <w:ind w:firstLine="420"/>
      </w:pPr>
    </w:p>
    <w:p w14:paraId="59DF4C61"/>
    <w:p w14:paraId="66820B10">
      <w:pPr>
        <w:pStyle w:val="25"/>
        <w:spacing w:before="0" w:beforeAutospacing="0" w:after="0" w:afterAutospacing="0"/>
        <w:rPr>
          <w:rFonts w:hint="eastAsia" w:ascii="微软雅黑" w:hAnsi="微软雅黑" w:eastAsia="微软雅黑" w:cs="微软雅黑"/>
          <w:color w:val="4D4D4D"/>
          <w:sz w:val="21"/>
          <w:szCs w:val="21"/>
        </w:rPr>
      </w:pPr>
      <w:r>
        <w:rPr>
          <w:rFonts w:hint="eastAsia"/>
        </w:rPr>
        <w:t>二、</w:t>
      </w:r>
      <w:r>
        <w:rPr>
          <w:rFonts w:hint="eastAsia"/>
          <w:color w:val="4D4D4D"/>
        </w:rPr>
        <w:t>服务要求</w:t>
      </w:r>
    </w:p>
    <w:p w14:paraId="25EF5F3F">
      <w:pPr>
        <w:pStyle w:val="25"/>
        <w:spacing w:before="0" w:beforeAutospacing="0" w:after="0" w:afterAutospacing="0"/>
        <w:rPr>
          <w:rFonts w:hint="eastAsia" w:ascii="微软雅黑" w:hAnsi="微软雅黑" w:eastAsia="微软雅黑" w:cs="微软雅黑"/>
          <w:color w:val="4D4D4D"/>
          <w:sz w:val="21"/>
          <w:szCs w:val="21"/>
        </w:rPr>
      </w:pPr>
      <w:r>
        <w:rPr>
          <w:rFonts w:ascii="Calibri" w:hAnsi="Calibri" w:eastAsia="微软雅黑" w:cs="Calibri"/>
          <w:color w:val="4D4D4D"/>
        </w:rPr>
        <w:t>*1</w:t>
      </w:r>
      <w:r>
        <w:rPr>
          <w:rFonts w:hint="eastAsia"/>
          <w:color w:val="4D4D4D"/>
        </w:rPr>
        <w:t>提供原厂维保服务或者有原厂授权。</w:t>
      </w:r>
    </w:p>
    <w:p w14:paraId="6B25C615">
      <w:pPr>
        <w:pStyle w:val="25"/>
        <w:spacing w:before="0" w:beforeAutospacing="0" w:after="0" w:afterAutospacing="0"/>
        <w:rPr>
          <w:rFonts w:hint="eastAsia" w:ascii="微软雅黑" w:hAnsi="微软雅黑" w:eastAsia="微软雅黑" w:cs="微软雅黑"/>
          <w:color w:val="4D4D4D"/>
          <w:sz w:val="21"/>
          <w:szCs w:val="21"/>
        </w:rPr>
      </w:pPr>
      <w:r>
        <w:rPr>
          <w:rFonts w:ascii="Calibri" w:hAnsi="Calibri" w:eastAsia="微软雅黑" w:cs="Calibri"/>
          <w:color w:val="4D4D4D"/>
        </w:rPr>
        <w:t>*2</w:t>
      </w:r>
      <w:r>
        <w:rPr>
          <w:rFonts w:hint="eastAsia"/>
          <w:color w:val="4D4D4D"/>
        </w:rPr>
        <w:t>维修更换配件均要求是原厂配件。</w:t>
      </w:r>
    </w:p>
    <w:p w14:paraId="232CF76F">
      <w:pPr>
        <w:pStyle w:val="25"/>
        <w:spacing w:before="0" w:beforeAutospacing="0" w:after="0" w:afterAutospacing="0"/>
        <w:rPr>
          <w:rFonts w:hint="eastAsia" w:ascii="微软雅黑" w:hAnsi="微软雅黑" w:eastAsia="微软雅黑" w:cs="微软雅黑"/>
          <w:color w:val="4D4D4D"/>
          <w:sz w:val="21"/>
          <w:szCs w:val="21"/>
        </w:rPr>
      </w:pPr>
      <w:r>
        <w:rPr>
          <w:rFonts w:ascii="Calibri" w:hAnsi="Calibri" w:eastAsia="微软雅黑" w:cs="Calibri"/>
          <w:color w:val="4D4D4D"/>
        </w:rPr>
        <w:t>*3</w:t>
      </w:r>
      <w:r>
        <w:rPr>
          <w:rFonts w:hint="eastAsia"/>
          <w:color w:val="4D4D4D"/>
        </w:rPr>
        <w:t>所提供的维修备品和医院设备是同一型号。</w:t>
      </w:r>
    </w:p>
    <w:p w14:paraId="0F1D3512">
      <w:pPr>
        <w:pStyle w:val="25"/>
        <w:spacing w:before="0" w:beforeAutospacing="0" w:after="0" w:afterAutospacing="0"/>
        <w:rPr>
          <w:rFonts w:hint="eastAsia" w:ascii="微软雅黑" w:hAnsi="微软雅黑" w:eastAsia="微软雅黑" w:cs="微软雅黑"/>
          <w:color w:val="4D4D4D"/>
          <w:sz w:val="21"/>
          <w:szCs w:val="21"/>
        </w:rPr>
      </w:pPr>
      <w:r>
        <w:rPr>
          <w:rFonts w:ascii="Calibri" w:hAnsi="Calibri" w:eastAsia="微软雅黑" w:cs="Calibri"/>
          <w:color w:val="4D4D4D"/>
        </w:rPr>
        <w:t>*4</w:t>
      </w:r>
      <w:r>
        <w:rPr>
          <w:rFonts w:hint="eastAsia"/>
          <w:color w:val="4D4D4D"/>
        </w:rPr>
        <w:t>提供所列设备全保服务。</w:t>
      </w:r>
    </w:p>
    <w:p w14:paraId="41D65E69">
      <w:pPr>
        <w:pStyle w:val="16"/>
        <w:spacing w:after="0" w:line="500" w:lineRule="exact"/>
        <w:ind w:left="0" w:leftChars="0"/>
        <w:rPr>
          <w:rFonts w:hint="eastAsia" w:ascii="宋体" w:hAnsi="宋体" w:cs="宋体"/>
          <w:kern w:val="2"/>
          <w:sz w:val="21"/>
          <w:szCs w:val="21"/>
        </w:rPr>
        <w:sectPr>
          <w:pgSz w:w="11906" w:h="16839"/>
          <w:pgMar w:top="1440" w:right="1080" w:bottom="1440" w:left="1080" w:header="850" w:footer="992" w:gutter="0"/>
          <w:cols w:space="720" w:num="1"/>
        </w:sectPr>
      </w:pPr>
    </w:p>
    <w:p w14:paraId="57F0BA69">
      <w:pPr>
        <w:pStyle w:val="6"/>
        <w:spacing w:before="0" w:after="156" w:afterLines="50" w:line="360" w:lineRule="auto"/>
        <w:jc w:val="center"/>
        <w:rPr>
          <w:rFonts w:hint="eastAsia" w:ascii="宋体" w:hAnsi="宋体"/>
        </w:rPr>
      </w:pPr>
      <w:bookmarkStart w:id="153" w:name="_Toc230017150"/>
      <w:r>
        <w:rPr>
          <w:rFonts w:hint="eastAsia" w:ascii="宋体" w:hAnsi="宋体"/>
        </w:rPr>
        <w:t>第四章 协商程序和方法</w:t>
      </w:r>
      <w:bookmarkEnd w:id="152"/>
      <w:bookmarkEnd w:id="153"/>
    </w:p>
    <w:p w14:paraId="492C26EF">
      <w:pPr>
        <w:jc w:val="center"/>
      </w:pPr>
      <w:r>
        <w:rPr>
          <w:rFonts w:hint="eastAsia" w:ascii="宋体" w:hAnsi="宋体" w:cs="宋体"/>
          <w:b/>
          <w:bCs/>
          <w:sz w:val="28"/>
          <w:szCs w:val="28"/>
          <w:lang w:bidi="ar"/>
        </w:rPr>
        <w:t>协商程序和方法前附表</w:t>
      </w:r>
    </w:p>
    <w:tbl>
      <w:tblPr>
        <w:tblStyle w:val="27"/>
        <w:tblW w:w="9791"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885"/>
        <w:gridCol w:w="2955"/>
        <w:gridCol w:w="5235"/>
      </w:tblGrid>
      <w:tr w14:paraId="3C4A60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16" w:type="dxa"/>
            <w:tcBorders>
              <w:tl2br w:val="nil"/>
              <w:tr2bl w:val="nil"/>
            </w:tcBorders>
            <w:vAlign w:val="center"/>
          </w:tcPr>
          <w:p w14:paraId="3DDE8208">
            <w:pPr>
              <w:pStyle w:val="15"/>
              <w:spacing w:line="500" w:lineRule="exact"/>
              <w:ind w:left="0" w:leftChars="0"/>
              <w:jc w:val="center"/>
              <w:rPr>
                <w:rFonts w:hint="eastAsia" w:ascii="宋体" w:hAnsi="宋体"/>
                <w:b/>
                <w:sz w:val="21"/>
                <w:szCs w:val="21"/>
              </w:rPr>
            </w:pPr>
            <w:r>
              <w:rPr>
                <w:rFonts w:hint="eastAsia" w:ascii="宋体" w:hAnsi="宋体"/>
                <w:b/>
                <w:sz w:val="21"/>
                <w:szCs w:val="21"/>
              </w:rPr>
              <w:t>内容</w:t>
            </w:r>
          </w:p>
        </w:tc>
        <w:tc>
          <w:tcPr>
            <w:tcW w:w="885" w:type="dxa"/>
            <w:tcBorders>
              <w:tl2br w:val="nil"/>
              <w:tr2bl w:val="nil"/>
            </w:tcBorders>
            <w:vAlign w:val="center"/>
          </w:tcPr>
          <w:p w14:paraId="1C2F3344">
            <w:pPr>
              <w:pStyle w:val="15"/>
              <w:spacing w:line="500" w:lineRule="exact"/>
              <w:ind w:left="0" w:leftChars="0"/>
              <w:jc w:val="center"/>
              <w:rPr>
                <w:rFonts w:hint="eastAsia" w:ascii="宋体" w:hAnsi="宋体"/>
                <w:b/>
                <w:sz w:val="21"/>
                <w:szCs w:val="21"/>
              </w:rPr>
            </w:pPr>
            <w:r>
              <w:rPr>
                <w:rFonts w:hint="eastAsia" w:ascii="宋体" w:hAnsi="宋体"/>
                <w:b/>
                <w:sz w:val="21"/>
                <w:szCs w:val="21"/>
              </w:rPr>
              <w:t>条款号</w:t>
            </w:r>
          </w:p>
        </w:tc>
        <w:tc>
          <w:tcPr>
            <w:tcW w:w="2955" w:type="dxa"/>
            <w:tcBorders>
              <w:tl2br w:val="nil"/>
              <w:tr2bl w:val="nil"/>
            </w:tcBorders>
            <w:vAlign w:val="center"/>
          </w:tcPr>
          <w:p w14:paraId="59CE80AF">
            <w:pPr>
              <w:pStyle w:val="15"/>
              <w:spacing w:line="500" w:lineRule="exact"/>
              <w:ind w:left="0" w:leftChars="0"/>
              <w:jc w:val="center"/>
              <w:rPr>
                <w:rFonts w:hint="eastAsia" w:ascii="宋体" w:hAnsi="宋体"/>
                <w:b/>
                <w:sz w:val="21"/>
                <w:szCs w:val="21"/>
              </w:rPr>
            </w:pPr>
            <w:r>
              <w:rPr>
                <w:rFonts w:hint="eastAsia" w:ascii="宋体" w:hAnsi="宋体"/>
                <w:b/>
                <w:sz w:val="21"/>
                <w:szCs w:val="21"/>
              </w:rPr>
              <w:t>审查因素</w:t>
            </w:r>
          </w:p>
        </w:tc>
        <w:tc>
          <w:tcPr>
            <w:tcW w:w="5235" w:type="dxa"/>
            <w:tcBorders>
              <w:tl2br w:val="nil"/>
              <w:tr2bl w:val="nil"/>
            </w:tcBorders>
            <w:vAlign w:val="center"/>
          </w:tcPr>
          <w:p w14:paraId="622B9044">
            <w:pPr>
              <w:pStyle w:val="15"/>
              <w:spacing w:line="500" w:lineRule="exact"/>
              <w:ind w:left="0" w:leftChars="0"/>
              <w:jc w:val="center"/>
              <w:rPr>
                <w:rFonts w:hint="eastAsia" w:ascii="宋体" w:hAnsi="宋体"/>
                <w:b/>
                <w:sz w:val="21"/>
                <w:szCs w:val="21"/>
              </w:rPr>
            </w:pPr>
            <w:r>
              <w:rPr>
                <w:rFonts w:hint="eastAsia" w:ascii="宋体" w:hAnsi="宋体"/>
                <w:b/>
                <w:sz w:val="21"/>
                <w:szCs w:val="21"/>
              </w:rPr>
              <w:t>资格审查标准</w:t>
            </w:r>
          </w:p>
        </w:tc>
      </w:tr>
      <w:tr w14:paraId="08311D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16" w:type="dxa"/>
            <w:vMerge w:val="restart"/>
            <w:tcBorders>
              <w:tl2br w:val="nil"/>
              <w:tr2bl w:val="nil"/>
            </w:tcBorders>
            <w:vAlign w:val="center"/>
          </w:tcPr>
          <w:p w14:paraId="0C692DB2">
            <w:pPr>
              <w:pStyle w:val="15"/>
              <w:spacing w:line="500" w:lineRule="exact"/>
              <w:ind w:left="0" w:leftChars="0"/>
              <w:jc w:val="center"/>
              <w:rPr>
                <w:rFonts w:hint="eastAsia" w:ascii="宋体" w:hAnsi="宋体"/>
                <w:b/>
                <w:sz w:val="21"/>
                <w:szCs w:val="21"/>
              </w:rPr>
            </w:pPr>
            <w:r>
              <w:rPr>
                <w:rFonts w:hint="eastAsia" w:ascii="宋体" w:hAnsi="宋体"/>
                <w:b/>
                <w:sz w:val="21"/>
                <w:szCs w:val="21"/>
              </w:rPr>
              <w:t>资</w:t>
            </w:r>
          </w:p>
          <w:p w14:paraId="3A0AC428">
            <w:pPr>
              <w:pStyle w:val="15"/>
              <w:spacing w:line="500" w:lineRule="exact"/>
              <w:ind w:left="0" w:leftChars="0"/>
              <w:jc w:val="center"/>
              <w:rPr>
                <w:rFonts w:hint="eastAsia" w:ascii="宋体" w:hAnsi="宋体"/>
                <w:b/>
                <w:sz w:val="21"/>
                <w:szCs w:val="21"/>
              </w:rPr>
            </w:pPr>
            <w:r>
              <w:rPr>
                <w:rFonts w:hint="eastAsia" w:ascii="宋体" w:hAnsi="宋体"/>
                <w:b/>
                <w:sz w:val="21"/>
                <w:szCs w:val="21"/>
              </w:rPr>
              <w:t>格</w:t>
            </w:r>
          </w:p>
          <w:p w14:paraId="4A13F8BD">
            <w:pPr>
              <w:pStyle w:val="15"/>
              <w:spacing w:line="500" w:lineRule="exact"/>
              <w:ind w:left="0" w:leftChars="0"/>
              <w:jc w:val="center"/>
              <w:rPr>
                <w:rFonts w:hint="eastAsia" w:ascii="宋体" w:hAnsi="宋体"/>
                <w:b/>
                <w:sz w:val="21"/>
                <w:szCs w:val="21"/>
              </w:rPr>
            </w:pPr>
            <w:r>
              <w:rPr>
                <w:rFonts w:hint="eastAsia" w:ascii="宋体" w:hAnsi="宋体"/>
                <w:b/>
                <w:sz w:val="21"/>
                <w:szCs w:val="21"/>
              </w:rPr>
              <w:t>审</w:t>
            </w:r>
          </w:p>
          <w:p w14:paraId="7B3A4C10">
            <w:pPr>
              <w:pStyle w:val="15"/>
              <w:spacing w:line="500" w:lineRule="exact"/>
              <w:ind w:left="0" w:leftChars="0"/>
              <w:jc w:val="center"/>
              <w:rPr>
                <w:rFonts w:hint="eastAsia" w:ascii="宋体" w:hAnsi="宋体"/>
                <w:bCs/>
                <w:sz w:val="21"/>
                <w:szCs w:val="21"/>
              </w:rPr>
            </w:pPr>
            <w:r>
              <w:rPr>
                <w:rFonts w:hint="eastAsia" w:ascii="宋体" w:hAnsi="宋体"/>
                <w:b/>
                <w:sz w:val="21"/>
                <w:szCs w:val="21"/>
              </w:rPr>
              <w:t>查</w:t>
            </w:r>
          </w:p>
        </w:tc>
        <w:tc>
          <w:tcPr>
            <w:tcW w:w="885" w:type="dxa"/>
            <w:vMerge w:val="restart"/>
            <w:tcBorders>
              <w:tl2br w:val="nil"/>
              <w:tr2bl w:val="nil"/>
            </w:tcBorders>
            <w:vAlign w:val="center"/>
          </w:tcPr>
          <w:p w14:paraId="0685071D">
            <w:pPr>
              <w:pStyle w:val="15"/>
              <w:spacing w:line="500" w:lineRule="exact"/>
              <w:ind w:left="0" w:leftChars="0"/>
              <w:jc w:val="center"/>
              <w:rPr>
                <w:rFonts w:hint="eastAsia" w:ascii="宋体" w:hAnsi="宋体"/>
                <w:bCs/>
                <w:sz w:val="21"/>
                <w:szCs w:val="21"/>
              </w:rPr>
            </w:pPr>
            <w:r>
              <w:rPr>
                <w:rFonts w:hint="eastAsia" w:ascii="宋体" w:hAnsi="宋体"/>
                <w:b/>
                <w:sz w:val="21"/>
                <w:szCs w:val="21"/>
              </w:rPr>
              <w:t>2.1</w:t>
            </w:r>
          </w:p>
        </w:tc>
        <w:tc>
          <w:tcPr>
            <w:tcW w:w="2955" w:type="dxa"/>
            <w:tcBorders>
              <w:tl2br w:val="nil"/>
              <w:tr2bl w:val="nil"/>
            </w:tcBorders>
            <w:vAlign w:val="center"/>
          </w:tcPr>
          <w:p w14:paraId="386E9C68">
            <w:pPr>
              <w:pStyle w:val="15"/>
              <w:spacing w:line="500" w:lineRule="exact"/>
              <w:ind w:left="0" w:leftChars="0"/>
              <w:jc w:val="center"/>
              <w:rPr>
                <w:rFonts w:hint="eastAsia" w:ascii="宋体" w:hAnsi="宋体"/>
                <w:bCs/>
                <w:sz w:val="21"/>
                <w:szCs w:val="21"/>
              </w:rPr>
            </w:pPr>
            <w:r>
              <w:rPr>
                <w:rFonts w:hint="eastAsia" w:ascii="宋体" w:hAnsi="宋体"/>
                <w:bCs/>
                <w:sz w:val="21"/>
                <w:szCs w:val="21"/>
              </w:rPr>
              <w:t>具有独立承担民事责任的能力</w:t>
            </w:r>
          </w:p>
        </w:tc>
        <w:tc>
          <w:tcPr>
            <w:tcW w:w="5235" w:type="dxa"/>
            <w:tcBorders>
              <w:tl2br w:val="nil"/>
              <w:tr2bl w:val="nil"/>
            </w:tcBorders>
            <w:vAlign w:val="center"/>
          </w:tcPr>
          <w:p w14:paraId="06731674">
            <w:pPr>
              <w:pStyle w:val="15"/>
              <w:spacing w:line="500" w:lineRule="exact"/>
              <w:ind w:left="0" w:leftChars="0"/>
              <w:rPr>
                <w:rFonts w:hint="eastAsia" w:ascii="宋体" w:hAnsi="宋体" w:eastAsiaTheme="minorEastAsia"/>
                <w:bCs/>
                <w:sz w:val="21"/>
                <w:szCs w:val="21"/>
              </w:rPr>
            </w:pPr>
            <w:r>
              <w:rPr>
                <w:rFonts w:hint="eastAsia" w:asciiTheme="minorEastAsia" w:hAnsiTheme="minorEastAsia" w:eastAsiaTheme="minorEastAsia" w:cstheme="minorEastAsia"/>
                <w:bCs/>
                <w:sz w:val="21"/>
                <w:szCs w:val="21"/>
              </w:rPr>
              <w:t>提供自然人有效身份证明或法人或者其他组织有效的营业执照等证明文件。</w:t>
            </w:r>
          </w:p>
        </w:tc>
      </w:tr>
      <w:tr w14:paraId="348520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716" w:type="dxa"/>
            <w:vMerge w:val="continue"/>
            <w:tcBorders>
              <w:tl2br w:val="nil"/>
              <w:tr2bl w:val="nil"/>
            </w:tcBorders>
            <w:vAlign w:val="center"/>
          </w:tcPr>
          <w:p w14:paraId="5F401542">
            <w:pPr>
              <w:pStyle w:val="15"/>
              <w:spacing w:line="500" w:lineRule="exact"/>
              <w:ind w:left="0" w:leftChars="0"/>
              <w:jc w:val="center"/>
              <w:rPr>
                <w:rFonts w:hint="eastAsia" w:ascii="宋体" w:hAnsi="宋体"/>
                <w:bCs/>
                <w:sz w:val="21"/>
                <w:szCs w:val="21"/>
              </w:rPr>
            </w:pPr>
          </w:p>
        </w:tc>
        <w:tc>
          <w:tcPr>
            <w:tcW w:w="885" w:type="dxa"/>
            <w:vMerge w:val="continue"/>
            <w:tcBorders>
              <w:tl2br w:val="nil"/>
              <w:tr2bl w:val="nil"/>
            </w:tcBorders>
            <w:vAlign w:val="center"/>
          </w:tcPr>
          <w:p w14:paraId="387C5FB7">
            <w:pPr>
              <w:pStyle w:val="15"/>
              <w:spacing w:line="500" w:lineRule="exact"/>
              <w:ind w:left="0" w:leftChars="0"/>
              <w:jc w:val="center"/>
              <w:rPr>
                <w:rFonts w:hint="eastAsia" w:ascii="宋体" w:hAnsi="宋体"/>
                <w:bCs/>
                <w:sz w:val="21"/>
                <w:szCs w:val="21"/>
              </w:rPr>
            </w:pPr>
          </w:p>
        </w:tc>
        <w:tc>
          <w:tcPr>
            <w:tcW w:w="2955" w:type="dxa"/>
            <w:tcBorders>
              <w:tl2br w:val="nil"/>
              <w:tr2bl w:val="nil"/>
            </w:tcBorders>
            <w:vAlign w:val="center"/>
          </w:tcPr>
          <w:p w14:paraId="1670C80C">
            <w:pPr>
              <w:pStyle w:val="15"/>
              <w:spacing w:line="500" w:lineRule="exact"/>
              <w:ind w:left="0" w:leftChars="0"/>
              <w:jc w:val="center"/>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良好的商业信誉</w:t>
            </w:r>
          </w:p>
        </w:tc>
        <w:tc>
          <w:tcPr>
            <w:tcW w:w="5235" w:type="dxa"/>
            <w:tcBorders>
              <w:tl2br w:val="nil"/>
              <w:tr2bl w:val="nil"/>
            </w:tcBorders>
            <w:vAlign w:val="center"/>
          </w:tcPr>
          <w:p w14:paraId="7FB742A8">
            <w:pPr>
              <w:pStyle w:val="15"/>
              <w:wordWrap w:val="0"/>
              <w:spacing w:line="500" w:lineRule="exact"/>
              <w:ind w:left="0" w:leftChars="0"/>
              <w:rPr>
                <w:rFonts w:hint="eastAsia" w:asciiTheme="minorEastAsia" w:hAnsiTheme="minorEastAsia" w:eastAsiaTheme="minorEastAsia" w:cstheme="minorEastAsia"/>
                <w:bCs/>
                <w:sz w:val="21"/>
                <w:szCs w:val="21"/>
              </w:rPr>
            </w:pPr>
            <w:r>
              <w:rPr>
                <w:rFonts w:hint="eastAsia" w:ascii="宋体" w:hAnsi="宋体" w:cs="宋体"/>
                <w:kern w:val="2"/>
                <w:sz w:val="21"/>
                <w:szCs w:val="21"/>
              </w:rPr>
              <w:t>①供应商应在信用中国（www.creditchina.gov.cn）中未被列入失信被执行人；②供应商应在信用中国（www.creditchina.gov.cn）中未被列入重大税收违法失信主体；③供应商应在中国政府采购网（www.ccgp.gov.cn）中未被列入政府采购严重违法失信行为记录名单（备注：以上网站均由协商小组在资格审查时查询，若供应商有失信行为，则不满足资格要求）</w:t>
            </w:r>
          </w:p>
        </w:tc>
      </w:tr>
      <w:tr w14:paraId="2AD357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jc w:val="center"/>
        </w:trPr>
        <w:tc>
          <w:tcPr>
            <w:tcW w:w="716" w:type="dxa"/>
            <w:vMerge w:val="continue"/>
            <w:tcBorders>
              <w:tl2br w:val="nil"/>
              <w:tr2bl w:val="nil"/>
            </w:tcBorders>
            <w:vAlign w:val="center"/>
          </w:tcPr>
          <w:p w14:paraId="722DE6C0">
            <w:pPr>
              <w:pStyle w:val="15"/>
              <w:spacing w:line="500" w:lineRule="exact"/>
              <w:ind w:left="0" w:leftChars="0"/>
              <w:jc w:val="center"/>
              <w:rPr>
                <w:rFonts w:hint="eastAsia" w:ascii="宋体" w:hAnsi="宋体"/>
                <w:bCs/>
                <w:sz w:val="21"/>
                <w:szCs w:val="21"/>
              </w:rPr>
            </w:pPr>
          </w:p>
        </w:tc>
        <w:tc>
          <w:tcPr>
            <w:tcW w:w="885" w:type="dxa"/>
            <w:vMerge w:val="continue"/>
            <w:tcBorders>
              <w:tl2br w:val="nil"/>
              <w:tr2bl w:val="nil"/>
            </w:tcBorders>
            <w:vAlign w:val="center"/>
          </w:tcPr>
          <w:p w14:paraId="65FA5B5E">
            <w:pPr>
              <w:pStyle w:val="15"/>
              <w:spacing w:line="500" w:lineRule="exact"/>
              <w:ind w:left="0" w:leftChars="0"/>
              <w:jc w:val="center"/>
              <w:rPr>
                <w:rFonts w:hint="eastAsia" w:ascii="宋体" w:hAnsi="宋体"/>
                <w:bCs/>
                <w:sz w:val="21"/>
                <w:szCs w:val="21"/>
              </w:rPr>
            </w:pPr>
          </w:p>
        </w:tc>
        <w:tc>
          <w:tcPr>
            <w:tcW w:w="2955" w:type="dxa"/>
            <w:tcBorders>
              <w:tl2br w:val="nil"/>
              <w:tr2bl w:val="nil"/>
            </w:tcBorders>
            <w:vAlign w:val="center"/>
          </w:tcPr>
          <w:p w14:paraId="50901CA9">
            <w:pPr>
              <w:pStyle w:val="15"/>
              <w:spacing w:line="500" w:lineRule="exact"/>
              <w:ind w:left="0" w:leftChars="0"/>
              <w:jc w:val="center"/>
              <w:rPr>
                <w:rFonts w:hint="eastAsia" w:ascii="宋体" w:hAnsi="宋体"/>
                <w:bCs/>
                <w:sz w:val="21"/>
                <w:szCs w:val="21"/>
              </w:rPr>
            </w:pPr>
            <w:r>
              <w:rPr>
                <w:rFonts w:hint="eastAsia" w:asciiTheme="minorEastAsia" w:hAnsiTheme="minorEastAsia" w:eastAsiaTheme="minorEastAsia" w:cstheme="minorEastAsia"/>
                <w:bCs/>
                <w:sz w:val="21"/>
                <w:szCs w:val="21"/>
              </w:rPr>
              <w:t>健全的财务会计制度</w:t>
            </w:r>
          </w:p>
        </w:tc>
        <w:tc>
          <w:tcPr>
            <w:tcW w:w="5235" w:type="dxa"/>
            <w:tcBorders>
              <w:tl2br w:val="nil"/>
              <w:tr2bl w:val="nil"/>
            </w:tcBorders>
            <w:vAlign w:val="center"/>
          </w:tcPr>
          <w:p w14:paraId="43A84E5E">
            <w:pPr>
              <w:pStyle w:val="15"/>
              <w:spacing w:line="500" w:lineRule="exact"/>
              <w:ind w:left="0" w:leftChars="0"/>
              <w:rPr>
                <w:rFonts w:hint="eastAsia" w:ascii="宋体" w:hAnsi="宋体" w:eastAsiaTheme="minorEastAsia"/>
                <w:bCs/>
                <w:sz w:val="21"/>
                <w:szCs w:val="21"/>
              </w:rPr>
            </w:pPr>
            <w:r>
              <w:rPr>
                <w:rFonts w:hint="eastAsia" w:asciiTheme="minorEastAsia" w:hAnsiTheme="minorEastAsia" w:eastAsiaTheme="minorEastAsia" w:cstheme="minorEastAsia"/>
                <w:bCs/>
                <w:sz w:val="21"/>
                <w:szCs w:val="21"/>
              </w:rPr>
              <w:t>健全的财务会计制度（内容可为以下二者之一）：①提供2024年至今任意年度经第三方审计机构审计的财务状况报告（包括资产负债表、利润表、现金流量表），成立不满1年的供应商提供自成立至今的财务报表（包括资产负债表、利润表、现金流量表）；②提供银行出具的资信证明。</w:t>
            </w:r>
          </w:p>
        </w:tc>
      </w:tr>
      <w:tr w14:paraId="052FA8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6" w:type="dxa"/>
            <w:vMerge w:val="continue"/>
            <w:tcBorders>
              <w:tl2br w:val="nil"/>
              <w:tr2bl w:val="nil"/>
            </w:tcBorders>
            <w:vAlign w:val="center"/>
          </w:tcPr>
          <w:p w14:paraId="08C5EED7">
            <w:pPr>
              <w:pStyle w:val="15"/>
              <w:spacing w:line="500" w:lineRule="exact"/>
              <w:ind w:left="0" w:leftChars="0"/>
              <w:jc w:val="center"/>
              <w:rPr>
                <w:rFonts w:hint="eastAsia" w:ascii="宋体" w:hAnsi="宋体"/>
                <w:bCs/>
                <w:sz w:val="21"/>
                <w:szCs w:val="21"/>
              </w:rPr>
            </w:pPr>
          </w:p>
        </w:tc>
        <w:tc>
          <w:tcPr>
            <w:tcW w:w="885" w:type="dxa"/>
            <w:vMerge w:val="continue"/>
            <w:tcBorders>
              <w:tl2br w:val="nil"/>
              <w:tr2bl w:val="nil"/>
            </w:tcBorders>
            <w:vAlign w:val="center"/>
          </w:tcPr>
          <w:p w14:paraId="2C686C5F">
            <w:pPr>
              <w:pStyle w:val="15"/>
              <w:spacing w:line="500" w:lineRule="exact"/>
              <w:ind w:left="0" w:leftChars="0"/>
              <w:jc w:val="center"/>
              <w:rPr>
                <w:rFonts w:hint="eastAsia" w:ascii="宋体" w:hAnsi="宋体"/>
                <w:bCs/>
                <w:sz w:val="21"/>
                <w:szCs w:val="21"/>
              </w:rPr>
            </w:pPr>
          </w:p>
        </w:tc>
        <w:tc>
          <w:tcPr>
            <w:tcW w:w="2955" w:type="dxa"/>
            <w:tcBorders>
              <w:tl2br w:val="nil"/>
              <w:tr2bl w:val="nil"/>
            </w:tcBorders>
            <w:vAlign w:val="center"/>
          </w:tcPr>
          <w:p w14:paraId="3D12502E">
            <w:pPr>
              <w:pStyle w:val="15"/>
              <w:spacing w:line="500" w:lineRule="exact"/>
              <w:ind w:left="0" w:leftChars="0"/>
              <w:jc w:val="center"/>
              <w:rPr>
                <w:rFonts w:hint="eastAsia" w:ascii="宋体" w:hAnsi="宋体"/>
                <w:bCs/>
                <w:sz w:val="21"/>
                <w:szCs w:val="21"/>
              </w:rPr>
            </w:pPr>
            <w:r>
              <w:rPr>
                <w:rFonts w:hint="eastAsia" w:ascii="宋体" w:hAnsi="宋体"/>
                <w:bCs/>
                <w:sz w:val="21"/>
                <w:szCs w:val="21"/>
              </w:rPr>
              <w:t>具有履行合同所必需的设备和专业技术能力</w:t>
            </w:r>
          </w:p>
        </w:tc>
        <w:tc>
          <w:tcPr>
            <w:tcW w:w="5235" w:type="dxa"/>
            <w:tcBorders>
              <w:tl2br w:val="nil"/>
              <w:tr2bl w:val="nil"/>
            </w:tcBorders>
            <w:vAlign w:val="center"/>
          </w:tcPr>
          <w:p w14:paraId="029ABC1F">
            <w:pPr>
              <w:pStyle w:val="15"/>
              <w:spacing w:line="500" w:lineRule="exact"/>
              <w:ind w:left="0" w:leftChars="0"/>
              <w:rPr>
                <w:rFonts w:hint="eastAsia" w:ascii="宋体" w:hAnsi="宋体"/>
                <w:bCs/>
                <w:sz w:val="21"/>
                <w:szCs w:val="21"/>
              </w:rPr>
            </w:pPr>
            <w:r>
              <w:rPr>
                <w:rFonts w:hint="eastAsia" w:asciiTheme="minorEastAsia" w:hAnsiTheme="minorEastAsia" w:eastAsiaTheme="minorEastAsia" w:cstheme="minorEastAsia"/>
                <w:bCs/>
                <w:sz w:val="21"/>
                <w:szCs w:val="21"/>
              </w:rPr>
              <w:t>提供相关证明材料或书面声明。</w:t>
            </w:r>
          </w:p>
        </w:tc>
      </w:tr>
      <w:tr w14:paraId="4BF78F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716" w:type="dxa"/>
            <w:vMerge w:val="continue"/>
            <w:tcBorders>
              <w:tl2br w:val="nil"/>
              <w:tr2bl w:val="nil"/>
            </w:tcBorders>
            <w:vAlign w:val="center"/>
          </w:tcPr>
          <w:p w14:paraId="1068117C">
            <w:pPr>
              <w:pStyle w:val="15"/>
              <w:spacing w:line="500" w:lineRule="exact"/>
              <w:ind w:left="0" w:leftChars="0"/>
              <w:jc w:val="center"/>
              <w:rPr>
                <w:rFonts w:hint="eastAsia" w:ascii="宋体" w:hAnsi="宋体"/>
                <w:bCs/>
                <w:sz w:val="21"/>
                <w:szCs w:val="21"/>
              </w:rPr>
            </w:pPr>
          </w:p>
        </w:tc>
        <w:tc>
          <w:tcPr>
            <w:tcW w:w="885" w:type="dxa"/>
            <w:vMerge w:val="continue"/>
            <w:tcBorders>
              <w:tl2br w:val="nil"/>
              <w:tr2bl w:val="nil"/>
            </w:tcBorders>
            <w:vAlign w:val="center"/>
          </w:tcPr>
          <w:p w14:paraId="03737179">
            <w:pPr>
              <w:pStyle w:val="15"/>
              <w:spacing w:line="500" w:lineRule="exact"/>
              <w:ind w:left="0" w:leftChars="0"/>
              <w:jc w:val="center"/>
              <w:rPr>
                <w:rFonts w:hint="eastAsia" w:ascii="宋体" w:hAnsi="宋体"/>
                <w:bCs/>
                <w:sz w:val="21"/>
                <w:szCs w:val="21"/>
              </w:rPr>
            </w:pPr>
          </w:p>
        </w:tc>
        <w:tc>
          <w:tcPr>
            <w:tcW w:w="2955" w:type="dxa"/>
            <w:tcBorders>
              <w:tl2br w:val="nil"/>
              <w:tr2bl w:val="nil"/>
            </w:tcBorders>
            <w:vAlign w:val="center"/>
          </w:tcPr>
          <w:p w14:paraId="7ED4D25B">
            <w:pPr>
              <w:pStyle w:val="15"/>
              <w:spacing w:line="500" w:lineRule="exact"/>
              <w:ind w:left="0" w:leftChars="0"/>
              <w:jc w:val="center"/>
              <w:rPr>
                <w:rFonts w:hint="eastAsia" w:ascii="宋体" w:hAnsi="宋体"/>
                <w:bCs/>
                <w:sz w:val="21"/>
                <w:szCs w:val="21"/>
              </w:rPr>
            </w:pPr>
            <w:r>
              <w:rPr>
                <w:rFonts w:hint="eastAsia" w:asciiTheme="minorEastAsia" w:hAnsiTheme="minorEastAsia" w:eastAsiaTheme="minorEastAsia" w:cstheme="minorEastAsia"/>
                <w:bCs/>
                <w:sz w:val="21"/>
                <w:szCs w:val="21"/>
              </w:rPr>
              <w:t>具有依法缴纳税收和社会保障资金的良好记录</w:t>
            </w:r>
          </w:p>
        </w:tc>
        <w:tc>
          <w:tcPr>
            <w:tcW w:w="5235" w:type="dxa"/>
            <w:tcBorders>
              <w:tl2br w:val="nil"/>
              <w:tr2bl w:val="nil"/>
            </w:tcBorders>
            <w:vAlign w:val="center"/>
          </w:tcPr>
          <w:p w14:paraId="4596F9BD">
            <w:pPr>
              <w:pStyle w:val="15"/>
              <w:spacing w:line="500" w:lineRule="exact"/>
              <w:ind w:left="0" w:leftChars="0"/>
              <w:rPr>
                <w:rFonts w:hint="eastAsia" w:ascii="宋体" w:hAnsi="宋体" w:eastAsiaTheme="minorEastAsia"/>
                <w:bCs/>
                <w:sz w:val="21"/>
                <w:szCs w:val="21"/>
              </w:rPr>
            </w:pPr>
            <w:r>
              <w:rPr>
                <w:rFonts w:hint="eastAsia" w:asciiTheme="minorEastAsia" w:hAnsiTheme="minorEastAsia" w:eastAsiaTheme="minorEastAsia" w:cstheme="minorEastAsia"/>
                <w:bCs/>
                <w:sz w:val="21"/>
                <w:szCs w:val="21"/>
              </w:rPr>
              <w:t>提供2025年1月至今任意1个月依法缴纳税收和缴纳社会保障资金的证明（成立未满1个月的提供成立以来的税收和社会保障资金缴纳凭证或相关情况说明；依法免税或不需要缴纳社会保障资金的供应商，应提供相应文件证明其依法免税或不需要缴纳社会保障资金）。</w:t>
            </w:r>
          </w:p>
        </w:tc>
      </w:tr>
      <w:tr w14:paraId="5F9E28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716" w:type="dxa"/>
            <w:vMerge w:val="continue"/>
            <w:tcBorders>
              <w:tl2br w:val="nil"/>
              <w:tr2bl w:val="nil"/>
            </w:tcBorders>
            <w:vAlign w:val="center"/>
          </w:tcPr>
          <w:p w14:paraId="73499C35">
            <w:pPr>
              <w:pStyle w:val="15"/>
              <w:spacing w:line="500" w:lineRule="exact"/>
              <w:ind w:left="0" w:leftChars="0"/>
              <w:jc w:val="center"/>
              <w:rPr>
                <w:rFonts w:hint="eastAsia" w:ascii="宋体" w:hAnsi="宋体"/>
                <w:bCs/>
                <w:sz w:val="21"/>
                <w:szCs w:val="21"/>
              </w:rPr>
            </w:pPr>
          </w:p>
        </w:tc>
        <w:tc>
          <w:tcPr>
            <w:tcW w:w="885" w:type="dxa"/>
            <w:vMerge w:val="continue"/>
            <w:tcBorders>
              <w:tl2br w:val="nil"/>
              <w:tr2bl w:val="nil"/>
            </w:tcBorders>
            <w:vAlign w:val="center"/>
          </w:tcPr>
          <w:p w14:paraId="69FA949D">
            <w:pPr>
              <w:pStyle w:val="15"/>
              <w:spacing w:line="500" w:lineRule="exact"/>
              <w:ind w:left="0" w:leftChars="0"/>
              <w:jc w:val="center"/>
              <w:rPr>
                <w:rFonts w:hint="eastAsia" w:ascii="宋体" w:hAnsi="宋体"/>
                <w:bCs/>
                <w:sz w:val="21"/>
                <w:szCs w:val="21"/>
              </w:rPr>
            </w:pPr>
          </w:p>
        </w:tc>
        <w:tc>
          <w:tcPr>
            <w:tcW w:w="2955" w:type="dxa"/>
            <w:tcBorders>
              <w:tl2br w:val="nil"/>
              <w:tr2bl w:val="nil"/>
            </w:tcBorders>
            <w:vAlign w:val="center"/>
          </w:tcPr>
          <w:p w14:paraId="4D243283">
            <w:pPr>
              <w:pStyle w:val="15"/>
              <w:spacing w:line="500" w:lineRule="exact"/>
              <w:ind w:left="0" w:leftChars="0"/>
              <w:jc w:val="center"/>
              <w:rPr>
                <w:rFonts w:hint="eastAsia" w:ascii="宋体" w:hAnsi="宋体"/>
                <w:bCs/>
                <w:sz w:val="21"/>
                <w:szCs w:val="21"/>
              </w:rPr>
            </w:pPr>
            <w:r>
              <w:rPr>
                <w:rFonts w:hint="eastAsia" w:ascii="宋体" w:hAnsi="宋体"/>
                <w:bCs/>
                <w:sz w:val="21"/>
                <w:szCs w:val="21"/>
              </w:rPr>
              <w:t>无重大违法记录声明</w:t>
            </w:r>
          </w:p>
        </w:tc>
        <w:tc>
          <w:tcPr>
            <w:tcW w:w="5235" w:type="dxa"/>
            <w:tcBorders>
              <w:tl2br w:val="nil"/>
              <w:tr2bl w:val="nil"/>
            </w:tcBorders>
            <w:vAlign w:val="center"/>
          </w:tcPr>
          <w:p w14:paraId="00B29F84">
            <w:pPr>
              <w:pStyle w:val="15"/>
              <w:spacing w:line="500" w:lineRule="exact"/>
              <w:ind w:left="0" w:leftChars="0"/>
              <w:rPr>
                <w:rFonts w:hint="eastAsia" w:ascii="宋体" w:hAnsi="宋体" w:eastAsiaTheme="minorEastAsia"/>
                <w:bCs/>
                <w:sz w:val="21"/>
                <w:szCs w:val="21"/>
              </w:rPr>
            </w:pPr>
            <w:r>
              <w:rPr>
                <w:rFonts w:hint="eastAsia" w:asciiTheme="minorEastAsia" w:hAnsiTheme="minorEastAsia" w:eastAsiaTheme="minorEastAsia" w:cstheme="minorEastAsia"/>
                <w:bCs/>
                <w:sz w:val="21"/>
                <w:szCs w:val="21"/>
              </w:rPr>
              <w:t>提供参加本次政府采购活动前三年内在经营活动中没有重大违法记录的书面声明。</w:t>
            </w:r>
          </w:p>
        </w:tc>
      </w:tr>
      <w:tr w14:paraId="7B0932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16" w:type="dxa"/>
            <w:vMerge w:val="continue"/>
            <w:tcBorders>
              <w:tl2br w:val="nil"/>
              <w:tr2bl w:val="nil"/>
            </w:tcBorders>
            <w:vAlign w:val="center"/>
          </w:tcPr>
          <w:p w14:paraId="5191F8E1">
            <w:pPr>
              <w:pStyle w:val="15"/>
              <w:spacing w:line="500" w:lineRule="exact"/>
              <w:ind w:left="0" w:leftChars="0"/>
              <w:jc w:val="center"/>
              <w:rPr>
                <w:rFonts w:hint="eastAsia" w:ascii="宋体" w:hAnsi="宋体"/>
                <w:bCs/>
                <w:sz w:val="21"/>
                <w:szCs w:val="21"/>
              </w:rPr>
            </w:pPr>
          </w:p>
        </w:tc>
        <w:tc>
          <w:tcPr>
            <w:tcW w:w="885" w:type="dxa"/>
            <w:vMerge w:val="continue"/>
            <w:tcBorders>
              <w:tl2br w:val="nil"/>
              <w:tr2bl w:val="nil"/>
            </w:tcBorders>
            <w:vAlign w:val="center"/>
          </w:tcPr>
          <w:p w14:paraId="6805B231">
            <w:pPr>
              <w:pStyle w:val="15"/>
              <w:spacing w:line="500" w:lineRule="exact"/>
              <w:ind w:left="0" w:leftChars="0"/>
              <w:jc w:val="center"/>
              <w:rPr>
                <w:rFonts w:hint="eastAsia" w:ascii="宋体" w:hAnsi="宋体"/>
                <w:bCs/>
                <w:sz w:val="21"/>
                <w:szCs w:val="21"/>
              </w:rPr>
            </w:pPr>
          </w:p>
        </w:tc>
        <w:tc>
          <w:tcPr>
            <w:tcW w:w="2955" w:type="dxa"/>
            <w:tcBorders>
              <w:tl2br w:val="nil"/>
              <w:tr2bl w:val="nil"/>
            </w:tcBorders>
            <w:vAlign w:val="center"/>
          </w:tcPr>
          <w:p w14:paraId="3D91F591">
            <w:pPr>
              <w:pStyle w:val="15"/>
              <w:spacing w:line="500" w:lineRule="exact"/>
              <w:ind w:left="0" w:leftChars="0"/>
              <w:jc w:val="center"/>
              <w:rPr>
                <w:rFonts w:hint="eastAsia" w:ascii="宋体" w:hAnsi="宋体"/>
                <w:bCs/>
                <w:sz w:val="21"/>
                <w:szCs w:val="21"/>
              </w:rPr>
            </w:pPr>
            <w:r>
              <w:rPr>
                <w:rFonts w:hint="eastAsia" w:ascii="宋体" w:hAnsi="宋体" w:cs="宋体"/>
                <w:sz w:val="21"/>
                <w:szCs w:val="21"/>
              </w:rPr>
              <w:t>本项目的特定资格要求</w:t>
            </w:r>
          </w:p>
        </w:tc>
        <w:tc>
          <w:tcPr>
            <w:tcW w:w="5235" w:type="dxa"/>
            <w:tcBorders>
              <w:tl2br w:val="nil"/>
              <w:tr2bl w:val="nil"/>
            </w:tcBorders>
            <w:vAlign w:val="center"/>
          </w:tcPr>
          <w:p w14:paraId="23868781">
            <w:pPr>
              <w:pStyle w:val="15"/>
              <w:spacing w:line="500" w:lineRule="exact"/>
              <w:ind w:left="0" w:leftChars="0"/>
              <w:rPr>
                <w:rFonts w:hint="eastAsia" w:ascii="宋体" w:hAnsi="宋体"/>
                <w:bCs/>
                <w:sz w:val="21"/>
                <w:szCs w:val="21"/>
              </w:rPr>
            </w:pPr>
            <w:r>
              <w:rPr>
                <w:rFonts w:hint="eastAsia" w:asciiTheme="minorEastAsia" w:hAnsiTheme="minorEastAsia" w:eastAsiaTheme="minorEastAsia" w:cstheme="minorEastAsia"/>
                <w:sz w:val="21"/>
                <w:szCs w:val="21"/>
              </w:rPr>
              <w:t>具备医疗器械经营许可证</w:t>
            </w:r>
            <w:r>
              <w:rPr>
                <w:rFonts w:hint="eastAsia" w:ascii="宋体" w:hAnsi="宋体"/>
                <w:bCs/>
                <w:sz w:val="21"/>
                <w:szCs w:val="21"/>
              </w:rPr>
              <w:t>。</w:t>
            </w:r>
          </w:p>
        </w:tc>
      </w:tr>
      <w:tr w14:paraId="797725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tcBorders>
              <w:tl2br w:val="nil"/>
              <w:tr2bl w:val="nil"/>
            </w:tcBorders>
          </w:tcPr>
          <w:p w14:paraId="2AEF0BF6">
            <w:pPr>
              <w:pStyle w:val="15"/>
              <w:spacing w:line="500" w:lineRule="exact"/>
              <w:ind w:left="0" w:leftChars="0"/>
              <w:jc w:val="center"/>
              <w:rPr>
                <w:rFonts w:hint="eastAsia" w:ascii="宋体" w:hAnsi="宋体"/>
                <w:b/>
                <w:bCs/>
                <w:sz w:val="21"/>
                <w:szCs w:val="21"/>
              </w:rPr>
            </w:pPr>
            <w:r>
              <w:rPr>
                <w:rFonts w:hint="eastAsia" w:ascii="宋体" w:hAnsi="宋体"/>
                <w:b/>
                <w:bCs/>
                <w:sz w:val="21"/>
                <w:szCs w:val="21"/>
              </w:rPr>
              <w:t>内容</w:t>
            </w:r>
          </w:p>
        </w:tc>
        <w:tc>
          <w:tcPr>
            <w:tcW w:w="885" w:type="dxa"/>
            <w:tcBorders>
              <w:tl2br w:val="nil"/>
              <w:tr2bl w:val="nil"/>
            </w:tcBorders>
          </w:tcPr>
          <w:p w14:paraId="2FAAB16A">
            <w:pPr>
              <w:pStyle w:val="15"/>
              <w:spacing w:line="500" w:lineRule="exact"/>
              <w:ind w:left="0" w:leftChars="0"/>
              <w:jc w:val="center"/>
              <w:rPr>
                <w:rFonts w:hint="eastAsia" w:ascii="宋体" w:hAnsi="宋体"/>
                <w:b/>
                <w:bCs/>
                <w:sz w:val="21"/>
                <w:szCs w:val="21"/>
              </w:rPr>
            </w:pPr>
            <w:r>
              <w:rPr>
                <w:rFonts w:hint="eastAsia" w:ascii="宋体" w:hAnsi="宋体"/>
                <w:b/>
                <w:bCs/>
                <w:sz w:val="21"/>
                <w:szCs w:val="21"/>
              </w:rPr>
              <w:t>序号</w:t>
            </w:r>
          </w:p>
        </w:tc>
        <w:tc>
          <w:tcPr>
            <w:tcW w:w="2955" w:type="dxa"/>
            <w:tcBorders>
              <w:tl2br w:val="nil"/>
              <w:tr2bl w:val="nil"/>
            </w:tcBorders>
          </w:tcPr>
          <w:p w14:paraId="4264E934">
            <w:pPr>
              <w:pStyle w:val="15"/>
              <w:spacing w:line="500" w:lineRule="exact"/>
              <w:ind w:left="0" w:leftChars="0"/>
              <w:jc w:val="center"/>
              <w:rPr>
                <w:rFonts w:hint="eastAsia" w:ascii="宋体" w:hAnsi="宋体"/>
                <w:b/>
                <w:bCs/>
                <w:sz w:val="21"/>
                <w:szCs w:val="21"/>
              </w:rPr>
            </w:pPr>
            <w:r>
              <w:rPr>
                <w:rFonts w:hint="eastAsia" w:ascii="宋体" w:hAnsi="宋体"/>
                <w:b/>
                <w:bCs/>
                <w:sz w:val="21"/>
                <w:szCs w:val="21"/>
              </w:rPr>
              <w:t>审查因素</w:t>
            </w:r>
          </w:p>
        </w:tc>
        <w:tc>
          <w:tcPr>
            <w:tcW w:w="5235" w:type="dxa"/>
            <w:tcBorders>
              <w:tl2br w:val="nil"/>
              <w:tr2bl w:val="nil"/>
            </w:tcBorders>
          </w:tcPr>
          <w:p w14:paraId="3453447C">
            <w:pPr>
              <w:pStyle w:val="15"/>
              <w:spacing w:line="500" w:lineRule="exact"/>
              <w:ind w:left="0" w:leftChars="0"/>
              <w:jc w:val="center"/>
              <w:rPr>
                <w:rFonts w:hint="eastAsia" w:ascii="宋体" w:hAnsi="宋体"/>
                <w:b/>
                <w:bCs/>
                <w:sz w:val="21"/>
                <w:szCs w:val="21"/>
              </w:rPr>
            </w:pPr>
            <w:r>
              <w:rPr>
                <w:rFonts w:hint="eastAsia" w:ascii="宋体" w:hAnsi="宋体"/>
                <w:b/>
                <w:bCs/>
                <w:sz w:val="21"/>
                <w:szCs w:val="21"/>
              </w:rPr>
              <w:t>符合性审查标准</w:t>
            </w:r>
          </w:p>
        </w:tc>
      </w:tr>
      <w:tr w14:paraId="4F303A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restart"/>
            <w:tcBorders>
              <w:tl2br w:val="nil"/>
              <w:tr2bl w:val="nil"/>
            </w:tcBorders>
            <w:vAlign w:val="center"/>
          </w:tcPr>
          <w:p w14:paraId="6AEC8B59">
            <w:pPr>
              <w:pStyle w:val="15"/>
              <w:spacing w:line="500" w:lineRule="exact"/>
              <w:ind w:left="0" w:leftChars="0"/>
              <w:jc w:val="center"/>
              <w:rPr>
                <w:rFonts w:hint="eastAsia" w:ascii="宋体" w:hAnsi="宋体" w:cs="宋体"/>
                <w:b/>
                <w:bCs/>
                <w:sz w:val="21"/>
                <w:szCs w:val="21"/>
              </w:rPr>
            </w:pPr>
          </w:p>
          <w:p w14:paraId="0FAAD623">
            <w:pPr>
              <w:pStyle w:val="15"/>
              <w:spacing w:line="500" w:lineRule="exact"/>
              <w:ind w:left="0" w:leftChars="0"/>
              <w:jc w:val="center"/>
              <w:rPr>
                <w:rFonts w:hint="eastAsia" w:ascii="宋体" w:hAnsi="宋体" w:cs="宋体"/>
                <w:b/>
                <w:bCs/>
                <w:sz w:val="21"/>
                <w:szCs w:val="21"/>
              </w:rPr>
            </w:pPr>
          </w:p>
          <w:p w14:paraId="27E5B97C">
            <w:pPr>
              <w:pStyle w:val="15"/>
              <w:spacing w:line="500" w:lineRule="exact"/>
              <w:ind w:left="0" w:leftChars="0"/>
              <w:jc w:val="center"/>
              <w:rPr>
                <w:rFonts w:hint="eastAsia" w:ascii="宋体" w:hAnsi="宋体" w:cs="宋体"/>
                <w:b/>
                <w:bCs/>
                <w:sz w:val="21"/>
                <w:szCs w:val="21"/>
              </w:rPr>
            </w:pPr>
            <w:r>
              <w:rPr>
                <w:rFonts w:hint="eastAsia" w:ascii="宋体" w:hAnsi="宋体" w:cs="宋体"/>
                <w:b/>
                <w:bCs/>
                <w:sz w:val="21"/>
                <w:szCs w:val="21"/>
              </w:rPr>
              <w:t>符</w:t>
            </w:r>
          </w:p>
          <w:p w14:paraId="33098970">
            <w:pPr>
              <w:pStyle w:val="15"/>
              <w:spacing w:line="500" w:lineRule="exact"/>
              <w:ind w:left="0" w:leftChars="0"/>
              <w:jc w:val="center"/>
              <w:rPr>
                <w:rFonts w:hint="eastAsia" w:ascii="宋体" w:hAnsi="宋体" w:cs="宋体"/>
                <w:b/>
                <w:bCs/>
                <w:sz w:val="21"/>
                <w:szCs w:val="21"/>
              </w:rPr>
            </w:pPr>
            <w:r>
              <w:rPr>
                <w:rFonts w:hint="eastAsia" w:ascii="宋体" w:hAnsi="宋体" w:cs="宋体"/>
                <w:b/>
                <w:bCs/>
                <w:sz w:val="21"/>
                <w:szCs w:val="21"/>
              </w:rPr>
              <w:t>合</w:t>
            </w:r>
          </w:p>
          <w:p w14:paraId="0FEA5ACB">
            <w:pPr>
              <w:pStyle w:val="15"/>
              <w:spacing w:line="500" w:lineRule="exact"/>
              <w:ind w:left="0" w:leftChars="0"/>
              <w:jc w:val="center"/>
              <w:rPr>
                <w:rFonts w:hint="eastAsia" w:ascii="宋体" w:hAnsi="宋体" w:cs="宋体"/>
                <w:b/>
                <w:bCs/>
                <w:sz w:val="21"/>
                <w:szCs w:val="21"/>
              </w:rPr>
            </w:pPr>
            <w:r>
              <w:rPr>
                <w:rFonts w:hint="eastAsia" w:ascii="宋体" w:hAnsi="宋体" w:cs="宋体"/>
                <w:b/>
                <w:bCs/>
                <w:sz w:val="21"/>
                <w:szCs w:val="21"/>
              </w:rPr>
              <w:t>性</w:t>
            </w:r>
          </w:p>
          <w:p w14:paraId="2CA9CDB4">
            <w:pPr>
              <w:pStyle w:val="15"/>
              <w:spacing w:line="500" w:lineRule="exact"/>
              <w:ind w:left="0" w:leftChars="0"/>
              <w:jc w:val="center"/>
              <w:rPr>
                <w:rFonts w:hint="eastAsia" w:ascii="宋体" w:hAnsi="宋体" w:cs="宋体"/>
                <w:b/>
                <w:bCs/>
                <w:sz w:val="21"/>
                <w:szCs w:val="21"/>
              </w:rPr>
            </w:pPr>
            <w:r>
              <w:rPr>
                <w:rFonts w:hint="eastAsia" w:ascii="宋体" w:hAnsi="宋体" w:cs="宋体"/>
                <w:b/>
                <w:bCs/>
                <w:sz w:val="21"/>
                <w:szCs w:val="21"/>
              </w:rPr>
              <w:t>审</w:t>
            </w:r>
          </w:p>
          <w:p w14:paraId="09452F76">
            <w:pPr>
              <w:pStyle w:val="15"/>
              <w:spacing w:line="500" w:lineRule="exact"/>
              <w:ind w:left="0" w:leftChars="0"/>
              <w:jc w:val="center"/>
              <w:rPr>
                <w:rFonts w:hint="eastAsia" w:ascii="宋体" w:hAnsi="宋体" w:cs="宋体"/>
                <w:sz w:val="21"/>
                <w:szCs w:val="21"/>
              </w:rPr>
            </w:pPr>
            <w:r>
              <w:rPr>
                <w:rFonts w:hint="eastAsia" w:ascii="宋体" w:hAnsi="宋体" w:cs="宋体"/>
                <w:b/>
                <w:bCs/>
                <w:sz w:val="21"/>
                <w:szCs w:val="21"/>
              </w:rPr>
              <w:t>查</w:t>
            </w:r>
          </w:p>
        </w:tc>
        <w:tc>
          <w:tcPr>
            <w:tcW w:w="885" w:type="dxa"/>
            <w:vMerge w:val="restart"/>
            <w:tcBorders>
              <w:tl2br w:val="nil"/>
              <w:tr2bl w:val="nil"/>
            </w:tcBorders>
            <w:vAlign w:val="center"/>
          </w:tcPr>
          <w:p w14:paraId="3E3A76C4">
            <w:pPr>
              <w:pStyle w:val="15"/>
              <w:spacing w:line="500" w:lineRule="exact"/>
              <w:ind w:left="0" w:leftChars="0"/>
              <w:jc w:val="center"/>
              <w:rPr>
                <w:rFonts w:hint="eastAsia" w:ascii="宋体" w:hAnsi="宋体" w:cs="宋体"/>
                <w:sz w:val="21"/>
                <w:szCs w:val="21"/>
              </w:rPr>
            </w:pPr>
            <w:r>
              <w:rPr>
                <w:rFonts w:hint="eastAsia" w:ascii="宋体" w:hAnsi="宋体" w:cs="宋体"/>
                <w:b/>
                <w:bCs/>
                <w:sz w:val="21"/>
                <w:szCs w:val="21"/>
              </w:rPr>
              <w:t>2.2</w:t>
            </w:r>
          </w:p>
        </w:tc>
        <w:tc>
          <w:tcPr>
            <w:tcW w:w="2955" w:type="dxa"/>
            <w:tcBorders>
              <w:tl2br w:val="nil"/>
              <w:tr2bl w:val="nil"/>
            </w:tcBorders>
            <w:vAlign w:val="center"/>
          </w:tcPr>
          <w:p w14:paraId="63EB202E">
            <w:pPr>
              <w:pStyle w:val="15"/>
              <w:spacing w:line="500" w:lineRule="exact"/>
              <w:ind w:left="0" w:leftChars="0"/>
              <w:jc w:val="center"/>
              <w:rPr>
                <w:rFonts w:hint="eastAsia" w:ascii="宋体" w:hAnsi="宋体" w:cs="宋体"/>
                <w:sz w:val="21"/>
                <w:szCs w:val="21"/>
              </w:rPr>
            </w:pPr>
            <w:r>
              <w:rPr>
                <w:rFonts w:hint="eastAsia" w:ascii="宋体" w:hAnsi="宋体" w:cs="宋体"/>
                <w:sz w:val="21"/>
                <w:szCs w:val="21"/>
              </w:rPr>
              <w:t>供应商名称</w:t>
            </w:r>
          </w:p>
        </w:tc>
        <w:tc>
          <w:tcPr>
            <w:tcW w:w="5235" w:type="dxa"/>
            <w:tcBorders>
              <w:tl2br w:val="nil"/>
              <w:tr2bl w:val="nil"/>
            </w:tcBorders>
            <w:vAlign w:val="center"/>
          </w:tcPr>
          <w:p w14:paraId="4E3E82E4">
            <w:pPr>
              <w:pStyle w:val="15"/>
              <w:spacing w:line="500" w:lineRule="exact"/>
              <w:ind w:left="0" w:leftChars="0"/>
              <w:rPr>
                <w:rFonts w:hint="eastAsia" w:ascii="宋体" w:hAnsi="宋体" w:cs="宋体"/>
                <w:sz w:val="21"/>
                <w:szCs w:val="21"/>
              </w:rPr>
            </w:pPr>
            <w:r>
              <w:rPr>
                <w:rFonts w:hint="eastAsia" w:ascii="宋体" w:hAnsi="宋体" w:cs="宋体"/>
                <w:sz w:val="21"/>
                <w:szCs w:val="21"/>
              </w:rPr>
              <w:t>与“独立承担民事责任的能力”证明材料名称一致</w:t>
            </w:r>
          </w:p>
        </w:tc>
      </w:tr>
      <w:tr w14:paraId="264DDF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continue"/>
            <w:tcBorders>
              <w:tl2br w:val="nil"/>
              <w:tr2bl w:val="nil"/>
            </w:tcBorders>
            <w:vAlign w:val="center"/>
          </w:tcPr>
          <w:p w14:paraId="08347F8E">
            <w:pPr>
              <w:pStyle w:val="15"/>
              <w:spacing w:line="500" w:lineRule="exact"/>
              <w:ind w:left="0" w:leftChars="0"/>
              <w:jc w:val="center"/>
              <w:rPr>
                <w:rFonts w:hint="eastAsia" w:ascii="宋体" w:hAnsi="宋体" w:cs="宋体"/>
                <w:sz w:val="21"/>
                <w:szCs w:val="21"/>
              </w:rPr>
            </w:pPr>
          </w:p>
        </w:tc>
        <w:tc>
          <w:tcPr>
            <w:tcW w:w="885" w:type="dxa"/>
            <w:vMerge w:val="continue"/>
            <w:tcBorders>
              <w:tl2br w:val="nil"/>
              <w:tr2bl w:val="nil"/>
            </w:tcBorders>
            <w:vAlign w:val="center"/>
          </w:tcPr>
          <w:p w14:paraId="610E2EB2">
            <w:pPr>
              <w:pStyle w:val="15"/>
              <w:spacing w:line="500" w:lineRule="exact"/>
              <w:ind w:left="0" w:leftChars="0"/>
              <w:jc w:val="center"/>
              <w:rPr>
                <w:rFonts w:hint="eastAsia" w:ascii="宋体" w:hAnsi="宋体" w:cs="宋体"/>
                <w:sz w:val="21"/>
                <w:szCs w:val="21"/>
              </w:rPr>
            </w:pPr>
          </w:p>
        </w:tc>
        <w:tc>
          <w:tcPr>
            <w:tcW w:w="2955" w:type="dxa"/>
            <w:tcBorders>
              <w:tl2br w:val="nil"/>
              <w:tr2bl w:val="nil"/>
            </w:tcBorders>
            <w:vAlign w:val="center"/>
          </w:tcPr>
          <w:p w14:paraId="782240C5">
            <w:pPr>
              <w:pStyle w:val="15"/>
              <w:spacing w:line="500" w:lineRule="exact"/>
              <w:ind w:left="0" w:leftChars="0"/>
              <w:jc w:val="center"/>
              <w:rPr>
                <w:rFonts w:hint="eastAsia" w:ascii="宋体" w:hAnsi="宋体" w:cs="宋体"/>
                <w:sz w:val="21"/>
                <w:szCs w:val="21"/>
              </w:rPr>
            </w:pPr>
            <w:r>
              <w:rPr>
                <w:rFonts w:hint="eastAsia" w:ascii="宋体" w:hAnsi="宋体" w:cs="宋体"/>
                <w:sz w:val="21"/>
                <w:szCs w:val="21"/>
              </w:rPr>
              <w:t>协商保证金</w:t>
            </w:r>
          </w:p>
        </w:tc>
        <w:tc>
          <w:tcPr>
            <w:tcW w:w="5235" w:type="dxa"/>
            <w:tcBorders>
              <w:tl2br w:val="nil"/>
              <w:tr2bl w:val="nil"/>
            </w:tcBorders>
            <w:vAlign w:val="center"/>
          </w:tcPr>
          <w:p w14:paraId="551BCB2A">
            <w:pPr>
              <w:pStyle w:val="15"/>
              <w:spacing w:line="500" w:lineRule="exact"/>
              <w:ind w:left="0" w:leftChars="0"/>
              <w:rPr>
                <w:rFonts w:hint="eastAsia" w:ascii="宋体" w:hAnsi="宋体" w:cs="宋体"/>
                <w:sz w:val="21"/>
                <w:szCs w:val="21"/>
              </w:rPr>
            </w:pPr>
            <w:r>
              <w:rPr>
                <w:rFonts w:hint="eastAsia" w:ascii="宋体" w:hAnsi="宋体" w:cs="宋体"/>
                <w:sz w:val="21"/>
                <w:szCs w:val="21"/>
              </w:rPr>
              <w:t>无需协商保证金</w:t>
            </w:r>
          </w:p>
        </w:tc>
      </w:tr>
      <w:tr w14:paraId="2DCEB6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continue"/>
            <w:tcBorders>
              <w:tl2br w:val="nil"/>
              <w:tr2bl w:val="nil"/>
            </w:tcBorders>
            <w:vAlign w:val="center"/>
          </w:tcPr>
          <w:p w14:paraId="1470ED8D">
            <w:pPr>
              <w:pStyle w:val="15"/>
              <w:spacing w:line="500" w:lineRule="exact"/>
              <w:ind w:left="0" w:leftChars="0"/>
              <w:jc w:val="center"/>
              <w:rPr>
                <w:rFonts w:hint="eastAsia" w:ascii="宋体" w:hAnsi="宋体" w:cs="宋体"/>
                <w:sz w:val="21"/>
                <w:szCs w:val="21"/>
              </w:rPr>
            </w:pPr>
          </w:p>
        </w:tc>
        <w:tc>
          <w:tcPr>
            <w:tcW w:w="885" w:type="dxa"/>
            <w:vMerge w:val="continue"/>
            <w:tcBorders>
              <w:tl2br w:val="nil"/>
              <w:tr2bl w:val="nil"/>
            </w:tcBorders>
            <w:vAlign w:val="center"/>
          </w:tcPr>
          <w:p w14:paraId="4B55F8F0">
            <w:pPr>
              <w:pStyle w:val="15"/>
              <w:spacing w:line="500" w:lineRule="exact"/>
              <w:ind w:left="0" w:leftChars="0"/>
              <w:jc w:val="center"/>
              <w:rPr>
                <w:rFonts w:hint="eastAsia" w:ascii="宋体" w:hAnsi="宋体" w:cs="宋体"/>
                <w:sz w:val="21"/>
                <w:szCs w:val="21"/>
              </w:rPr>
            </w:pPr>
          </w:p>
        </w:tc>
        <w:tc>
          <w:tcPr>
            <w:tcW w:w="2955" w:type="dxa"/>
            <w:tcBorders>
              <w:tl2br w:val="nil"/>
              <w:tr2bl w:val="nil"/>
            </w:tcBorders>
            <w:vAlign w:val="center"/>
          </w:tcPr>
          <w:p w14:paraId="3C3BEA4D">
            <w:pPr>
              <w:pStyle w:val="15"/>
              <w:spacing w:line="500" w:lineRule="exact"/>
              <w:ind w:left="0" w:leftChars="0"/>
              <w:jc w:val="center"/>
              <w:rPr>
                <w:rFonts w:hint="eastAsia" w:ascii="宋体" w:hAnsi="宋体" w:cs="宋体"/>
                <w:sz w:val="21"/>
                <w:szCs w:val="21"/>
              </w:rPr>
            </w:pPr>
            <w:r>
              <w:rPr>
                <w:rFonts w:hint="eastAsia" w:ascii="宋体" w:hAnsi="宋体" w:cs="宋体"/>
                <w:sz w:val="21"/>
                <w:szCs w:val="21"/>
              </w:rPr>
              <w:t>签章</w:t>
            </w:r>
          </w:p>
        </w:tc>
        <w:tc>
          <w:tcPr>
            <w:tcW w:w="5235" w:type="dxa"/>
            <w:tcBorders>
              <w:tl2br w:val="nil"/>
              <w:tr2bl w:val="nil"/>
            </w:tcBorders>
            <w:vAlign w:val="center"/>
          </w:tcPr>
          <w:p w14:paraId="61986104">
            <w:pPr>
              <w:pStyle w:val="15"/>
              <w:spacing w:line="500" w:lineRule="exact"/>
              <w:ind w:left="0" w:leftChars="0"/>
              <w:rPr>
                <w:rFonts w:hint="eastAsia" w:ascii="宋体" w:hAnsi="宋体" w:cs="宋体"/>
                <w:sz w:val="21"/>
                <w:szCs w:val="21"/>
              </w:rPr>
            </w:pPr>
            <w:r>
              <w:rPr>
                <w:rFonts w:hint="eastAsia" w:ascii="宋体" w:hAnsi="宋体" w:cs="宋体"/>
                <w:sz w:val="21"/>
                <w:szCs w:val="21"/>
              </w:rPr>
              <w:t>单一来源响应文件按要求签署、盖章的</w:t>
            </w:r>
          </w:p>
        </w:tc>
      </w:tr>
      <w:tr w14:paraId="664DEF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continue"/>
            <w:tcBorders>
              <w:tl2br w:val="nil"/>
              <w:tr2bl w:val="nil"/>
            </w:tcBorders>
            <w:vAlign w:val="center"/>
          </w:tcPr>
          <w:p w14:paraId="6E3C942E">
            <w:pPr>
              <w:pStyle w:val="15"/>
              <w:spacing w:line="500" w:lineRule="exact"/>
              <w:ind w:left="0" w:leftChars="0"/>
              <w:jc w:val="center"/>
              <w:rPr>
                <w:rFonts w:hint="eastAsia" w:ascii="宋体" w:hAnsi="宋体" w:cs="宋体"/>
                <w:sz w:val="21"/>
                <w:szCs w:val="21"/>
              </w:rPr>
            </w:pPr>
          </w:p>
        </w:tc>
        <w:tc>
          <w:tcPr>
            <w:tcW w:w="885" w:type="dxa"/>
            <w:vMerge w:val="continue"/>
            <w:tcBorders>
              <w:tl2br w:val="nil"/>
              <w:tr2bl w:val="nil"/>
            </w:tcBorders>
            <w:vAlign w:val="center"/>
          </w:tcPr>
          <w:p w14:paraId="250DABB0">
            <w:pPr>
              <w:pStyle w:val="15"/>
              <w:spacing w:line="500" w:lineRule="exact"/>
              <w:ind w:left="0" w:leftChars="0"/>
              <w:jc w:val="center"/>
              <w:rPr>
                <w:rFonts w:hint="eastAsia" w:ascii="宋体" w:hAnsi="宋体" w:cs="宋体"/>
                <w:sz w:val="21"/>
                <w:szCs w:val="21"/>
              </w:rPr>
            </w:pPr>
          </w:p>
        </w:tc>
        <w:tc>
          <w:tcPr>
            <w:tcW w:w="2955" w:type="dxa"/>
            <w:tcBorders>
              <w:tl2br w:val="nil"/>
              <w:tr2bl w:val="nil"/>
            </w:tcBorders>
            <w:vAlign w:val="center"/>
          </w:tcPr>
          <w:p w14:paraId="188045E6">
            <w:pPr>
              <w:pStyle w:val="15"/>
              <w:spacing w:line="500" w:lineRule="exact"/>
              <w:ind w:left="0" w:leftChars="0"/>
              <w:jc w:val="center"/>
              <w:rPr>
                <w:rFonts w:hint="eastAsia" w:ascii="宋体" w:hAnsi="宋体" w:cs="宋体"/>
                <w:sz w:val="21"/>
                <w:szCs w:val="21"/>
              </w:rPr>
            </w:pPr>
            <w:r>
              <w:rPr>
                <w:rFonts w:hint="eastAsia" w:ascii="宋体" w:hAnsi="宋体" w:cs="宋体"/>
                <w:sz w:val="21"/>
                <w:szCs w:val="21"/>
              </w:rPr>
              <w:t>响应文件的完整性</w:t>
            </w:r>
          </w:p>
        </w:tc>
        <w:tc>
          <w:tcPr>
            <w:tcW w:w="5235" w:type="dxa"/>
            <w:tcBorders>
              <w:tl2br w:val="nil"/>
              <w:tr2bl w:val="nil"/>
            </w:tcBorders>
            <w:vAlign w:val="center"/>
          </w:tcPr>
          <w:p w14:paraId="0C063C8F">
            <w:pPr>
              <w:pStyle w:val="15"/>
              <w:spacing w:line="500" w:lineRule="exact"/>
              <w:ind w:left="0" w:leftChars="0"/>
              <w:rPr>
                <w:rFonts w:hint="eastAsia" w:ascii="宋体" w:hAnsi="宋体" w:cs="宋体"/>
                <w:sz w:val="21"/>
                <w:szCs w:val="21"/>
              </w:rPr>
            </w:pPr>
            <w:r>
              <w:rPr>
                <w:rFonts w:hint="eastAsia" w:ascii="宋体" w:hAnsi="宋体" w:cs="宋体"/>
                <w:sz w:val="21"/>
                <w:szCs w:val="21"/>
              </w:rPr>
              <w:t>响应</w:t>
            </w:r>
            <w:r>
              <w:rPr>
                <w:rFonts w:ascii="宋体" w:hAnsi="宋体" w:cs="宋体"/>
                <w:sz w:val="21"/>
                <w:szCs w:val="21"/>
              </w:rPr>
              <w:t>文件</w:t>
            </w:r>
            <w:r>
              <w:rPr>
                <w:rFonts w:hint="eastAsia" w:ascii="宋体" w:hAnsi="宋体" w:cs="宋体"/>
                <w:sz w:val="21"/>
                <w:szCs w:val="21"/>
              </w:rPr>
              <w:t>内容</w:t>
            </w:r>
            <w:r>
              <w:rPr>
                <w:rFonts w:ascii="宋体" w:hAnsi="宋体" w:cs="宋体"/>
                <w:sz w:val="21"/>
                <w:szCs w:val="21"/>
              </w:rPr>
              <w:t>符合</w:t>
            </w:r>
            <w:r>
              <w:rPr>
                <w:rFonts w:hint="eastAsia" w:ascii="宋体" w:hAnsi="宋体" w:cs="宋体"/>
                <w:sz w:val="21"/>
                <w:szCs w:val="21"/>
              </w:rPr>
              <w:t>单一来源采购</w:t>
            </w:r>
            <w:r>
              <w:rPr>
                <w:rFonts w:ascii="宋体" w:hAnsi="宋体" w:cs="宋体"/>
                <w:sz w:val="21"/>
                <w:szCs w:val="21"/>
              </w:rPr>
              <w:t>文件要求</w:t>
            </w:r>
          </w:p>
        </w:tc>
      </w:tr>
      <w:tr w14:paraId="56EEA6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continue"/>
            <w:tcBorders>
              <w:tl2br w:val="nil"/>
              <w:tr2bl w:val="nil"/>
            </w:tcBorders>
            <w:vAlign w:val="center"/>
          </w:tcPr>
          <w:p w14:paraId="56F07C63">
            <w:pPr>
              <w:pStyle w:val="15"/>
              <w:spacing w:line="500" w:lineRule="exact"/>
              <w:ind w:left="0" w:leftChars="0"/>
              <w:jc w:val="center"/>
              <w:rPr>
                <w:rFonts w:hint="eastAsia" w:ascii="宋体" w:hAnsi="宋体" w:cs="宋体"/>
                <w:sz w:val="21"/>
                <w:szCs w:val="21"/>
              </w:rPr>
            </w:pPr>
          </w:p>
        </w:tc>
        <w:tc>
          <w:tcPr>
            <w:tcW w:w="885" w:type="dxa"/>
            <w:vMerge w:val="continue"/>
            <w:tcBorders>
              <w:tl2br w:val="nil"/>
              <w:tr2bl w:val="nil"/>
            </w:tcBorders>
            <w:vAlign w:val="center"/>
          </w:tcPr>
          <w:p w14:paraId="62E0D92D">
            <w:pPr>
              <w:pStyle w:val="15"/>
              <w:spacing w:line="500" w:lineRule="exact"/>
              <w:ind w:left="0" w:leftChars="0"/>
              <w:jc w:val="center"/>
              <w:rPr>
                <w:rFonts w:hint="eastAsia" w:ascii="宋体" w:hAnsi="宋体" w:cs="宋体"/>
                <w:sz w:val="21"/>
                <w:szCs w:val="21"/>
              </w:rPr>
            </w:pPr>
          </w:p>
        </w:tc>
        <w:tc>
          <w:tcPr>
            <w:tcW w:w="2955" w:type="dxa"/>
            <w:tcBorders>
              <w:tl2br w:val="nil"/>
              <w:tr2bl w:val="nil"/>
            </w:tcBorders>
            <w:vAlign w:val="center"/>
          </w:tcPr>
          <w:p w14:paraId="66F86CCF">
            <w:pPr>
              <w:pStyle w:val="15"/>
              <w:spacing w:line="500" w:lineRule="exact"/>
              <w:ind w:left="0" w:leftChars="0"/>
              <w:jc w:val="center"/>
              <w:rPr>
                <w:rFonts w:hint="eastAsia" w:ascii="宋体" w:hAnsi="宋体" w:cs="宋体"/>
                <w:sz w:val="21"/>
                <w:szCs w:val="21"/>
              </w:rPr>
            </w:pPr>
            <w:r>
              <w:rPr>
                <w:rFonts w:hint="eastAsia" w:ascii="宋体" w:hAnsi="宋体" w:cs="宋体"/>
                <w:sz w:val="21"/>
                <w:szCs w:val="21"/>
              </w:rPr>
              <w:t>采购内容</w:t>
            </w:r>
          </w:p>
        </w:tc>
        <w:tc>
          <w:tcPr>
            <w:tcW w:w="5235" w:type="dxa"/>
            <w:tcBorders>
              <w:tl2br w:val="nil"/>
              <w:tr2bl w:val="nil"/>
            </w:tcBorders>
            <w:vAlign w:val="center"/>
          </w:tcPr>
          <w:p w14:paraId="63733CC1">
            <w:pPr>
              <w:pStyle w:val="15"/>
              <w:spacing w:line="500" w:lineRule="exact"/>
              <w:ind w:left="0" w:leftChars="0"/>
              <w:rPr>
                <w:rFonts w:hint="eastAsia" w:ascii="宋体" w:hAnsi="宋体" w:cs="宋体"/>
                <w:sz w:val="21"/>
                <w:szCs w:val="21"/>
              </w:rPr>
            </w:pPr>
            <w:r>
              <w:rPr>
                <w:rFonts w:hint="eastAsia" w:ascii="宋体" w:hAnsi="宋体" w:cs="宋体"/>
                <w:sz w:val="21"/>
                <w:szCs w:val="21"/>
              </w:rPr>
              <w:t>符合第二章“</w:t>
            </w:r>
            <w:r>
              <w:rPr>
                <w:rFonts w:hint="eastAsia" w:ascii="宋体" w:hAnsi="宋体"/>
                <w:bCs/>
                <w:sz w:val="21"/>
                <w:szCs w:val="21"/>
              </w:rPr>
              <w:t>协商</w:t>
            </w:r>
            <w:r>
              <w:rPr>
                <w:rFonts w:hint="eastAsia" w:ascii="宋体" w:hAnsi="宋体" w:cs="宋体"/>
                <w:sz w:val="21"/>
                <w:szCs w:val="21"/>
              </w:rPr>
              <w:t>须知前附表”第1.3.1项规定</w:t>
            </w:r>
          </w:p>
        </w:tc>
      </w:tr>
      <w:tr w14:paraId="46B491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continue"/>
            <w:tcBorders>
              <w:tl2br w:val="nil"/>
              <w:tr2bl w:val="nil"/>
            </w:tcBorders>
            <w:vAlign w:val="center"/>
          </w:tcPr>
          <w:p w14:paraId="1C674C87">
            <w:pPr>
              <w:pStyle w:val="15"/>
              <w:spacing w:line="500" w:lineRule="exact"/>
              <w:ind w:left="0" w:leftChars="0"/>
              <w:jc w:val="center"/>
              <w:rPr>
                <w:rFonts w:hint="eastAsia" w:ascii="宋体" w:hAnsi="宋体" w:cs="宋体"/>
                <w:sz w:val="21"/>
                <w:szCs w:val="21"/>
              </w:rPr>
            </w:pPr>
          </w:p>
        </w:tc>
        <w:tc>
          <w:tcPr>
            <w:tcW w:w="885" w:type="dxa"/>
            <w:vMerge w:val="continue"/>
            <w:tcBorders>
              <w:tl2br w:val="nil"/>
              <w:tr2bl w:val="nil"/>
            </w:tcBorders>
            <w:vAlign w:val="center"/>
          </w:tcPr>
          <w:p w14:paraId="41EF8E0A">
            <w:pPr>
              <w:pStyle w:val="15"/>
              <w:spacing w:line="500" w:lineRule="exact"/>
              <w:ind w:left="0" w:leftChars="0"/>
              <w:jc w:val="center"/>
              <w:rPr>
                <w:rFonts w:hint="eastAsia" w:ascii="宋体" w:hAnsi="宋体" w:cs="宋体"/>
                <w:sz w:val="21"/>
                <w:szCs w:val="21"/>
              </w:rPr>
            </w:pPr>
          </w:p>
        </w:tc>
        <w:tc>
          <w:tcPr>
            <w:tcW w:w="2955" w:type="dxa"/>
            <w:tcBorders>
              <w:tl2br w:val="nil"/>
              <w:tr2bl w:val="nil"/>
            </w:tcBorders>
            <w:vAlign w:val="center"/>
          </w:tcPr>
          <w:p w14:paraId="1E28FBEA">
            <w:pPr>
              <w:pStyle w:val="15"/>
              <w:spacing w:line="500" w:lineRule="exact"/>
              <w:ind w:left="0" w:leftChars="0"/>
              <w:jc w:val="center"/>
              <w:rPr>
                <w:rFonts w:hint="eastAsia" w:ascii="宋体" w:hAnsi="宋体" w:cs="宋体"/>
                <w:sz w:val="21"/>
                <w:szCs w:val="21"/>
              </w:rPr>
            </w:pPr>
            <w:r>
              <w:rPr>
                <w:rFonts w:hint="eastAsia" w:ascii="宋体" w:hAnsi="宋体" w:cs="宋体"/>
                <w:sz w:val="21"/>
                <w:szCs w:val="21"/>
              </w:rPr>
              <w:t>合同履行期限</w:t>
            </w:r>
          </w:p>
        </w:tc>
        <w:tc>
          <w:tcPr>
            <w:tcW w:w="5235" w:type="dxa"/>
            <w:tcBorders>
              <w:tl2br w:val="nil"/>
              <w:tr2bl w:val="nil"/>
            </w:tcBorders>
            <w:vAlign w:val="center"/>
          </w:tcPr>
          <w:p w14:paraId="2554F12A">
            <w:pPr>
              <w:pStyle w:val="15"/>
              <w:spacing w:line="500" w:lineRule="exact"/>
              <w:ind w:left="0" w:leftChars="0"/>
              <w:rPr>
                <w:rFonts w:hint="eastAsia" w:ascii="宋体" w:hAnsi="宋体" w:cs="宋体"/>
                <w:sz w:val="21"/>
                <w:szCs w:val="21"/>
              </w:rPr>
            </w:pPr>
            <w:r>
              <w:rPr>
                <w:rFonts w:hint="eastAsia" w:ascii="宋体" w:hAnsi="宋体" w:cs="宋体"/>
                <w:sz w:val="21"/>
                <w:szCs w:val="21"/>
              </w:rPr>
              <w:t>符合第二章“</w:t>
            </w:r>
            <w:r>
              <w:rPr>
                <w:rFonts w:hint="eastAsia" w:ascii="宋体" w:hAnsi="宋体"/>
                <w:bCs/>
                <w:sz w:val="21"/>
                <w:szCs w:val="21"/>
              </w:rPr>
              <w:t>协商</w:t>
            </w:r>
            <w:r>
              <w:rPr>
                <w:rFonts w:hint="eastAsia" w:ascii="宋体" w:hAnsi="宋体" w:cs="宋体"/>
                <w:sz w:val="21"/>
                <w:szCs w:val="21"/>
              </w:rPr>
              <w:t>须知前附表”第1.3.3项规定</w:t>
            </w:r>
          </w:p>
        </w:tc>
      </w:tr>
      <w:tr w14:paraId="3EDC4A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continue"/>
            <w:tcBorders>
              <w:tl2br w:val="nil"/>
              <w:tr2bl w:val="nil"/>
            </w:tcBorders>
            <w:vAlign w:val="center"/>
          </w:tcPr>
          <w:p w14:paraId="184772A0">
            <w:pPr>
              <w:pStyle w:val="15"/>
              <w:spacing w:line="500" w:lineRule="exact"/>
              <w:ind w:left="0" w:leftChars="0"/>
              <w:jc w:val="center"/>
              <w:rPr>
                <w:rFonts w:hint="eastAsia" w:ascii="宋体" w:hAnsi="宋体" w:cs="宋体"/>
                <w:sz w:val="21"/>
                <w:szCs w:val="21"/>
              </w:rPr>
            </w:pPr>
          </w:p>
        </w:tc>
        <w:tc>
          <w:tcPr>
            <w:tcW w:w="885" w:type="dxa"/>
            <w:vMerge w:val="continue"/>
            <w:tcBorders>
              <w:tl2br w:val="nil"/>
              <w:tr2bl w:val="nil"/>
            </w:tcBorders>
            <w:vAlign w:val="center"/>
          </w:tcPr>
          <w:p w14:paraId="080526BD">
            <w:pPr>
              <w:pStyle w:val="15"/>
              <w:spacing w:line="500" w:lineRule="exact"/>
              <w:ind w:left="0" w:leftChars="0"/>
              <w:jc w:val="center"/>
              <w:rPr>
                <w:rFonts w:hint="eastAsia" w:ascii="宋体" w:hAnsi="宋体" w:cs="宋体"/>
                <w:sz w:val="21"/>
                <w:szCs w:val="21"/>
              </w:rPr>
            </w:pPr>
          </w:p>
        </w:tc>
        <w:tc>
          <w:tcPr>
            <w:tcW w:w="2955" w:type="dxa"/>
            <w:tcBorders>
              <w:tl2br w:val="nil"/>
              <w:tr2bl w:val="nil"/>
            </w:tcBorders>
            <w:vAlign w:val="center"/>
          </w:tcPr>
          <w:p w14:paraId="48ABE67E">
            <w:pPr>
              <w:pStyle w:val="15"/>
              <w:spacing w:line="500" w:lineRule="exact"/>
              <w:ind w:left="0" w:leftChars="0"/>
              <w:jc w:val="center"/>
              <w:rPr>
                <w:rFonts w:hint="eastAsia" w:ascii="宋体" w:hAnsi="宋体" w:cs="宋体"/>
                <w:sz w:val="21"/>
                <w:szCs w:val="21"/>
              </w:rPr>
            </w:pPr>
            <w:r>
              <w:rPr>
                <w:rFonts w:hint="eastAsia" w:ascii="宋体" w:hAnsi="宋体"/>
                <w:kern w:val="2"/>
                <w:sz w:val="21"/>
                <w:szCs w:val="21"/>
              </w:rPr>
              <w:t>服务要求</w:t>
            </w:r>
          </w:p>
        </w:tc>
        <w:tc>
          <w:tcPr>
            <w:tcW w:w="5235" w:type="dxa"/>
            <w:tcBorders>
              <w:tl2br w:val="nil"/>
              <w:tr2bl w:val="nil"/>
            </w:tcBorders>
            <w:vAlign w:val="center"/>
          </w:tcPr>
          <w:p w14:paraId="05B654B5">
            <w:pPr>
              <w:pStyle w:val="15"/>
              <w:spacing w:line="500" w:lineRule="exact"/>
              <w:ind w:left="0" w:leftChars="0"/>
              <w:rPr>
                <w:rFonts w:hint="eastAsia" w:ascii="宋体" w:hAnsi="宋体" w:cs="宋体"/>
                <w:sz w:val="21"/>
                <w:szCs w:val="21"/>
              </w:rPr>
            </w:pPr>
            <w:r>
              <w:rPr>
                <w:rFonts w:hint="eastAsia" w:ascii="宋体" w:hAnsi="宋体" w:cs="宋体"/>
                <w:sz w:val="21"/>
                <w:szCs w:val="21"/>
              </w:rPr>
              <w:t>符合第二章“</w:t>
            </w:r>
            <w:r>
              <w:rPr>
                <w:rFonts w:hint="eastAsia" w:ascii="宋体" w:hAnsi="宋体"/>
                <w:bCs/>
                <w:sz w:val="21"/>
                <w:szCs w:val="21"/>
              </w:rPr>
              <w:t>协商</w:t>
            </w:r>
            <w:r>
              <w:rPr>
                <w:rFonts w:hint="eastAsia" w:ascii="宋体" w:hAnsi="宋体" w:cs="宋体"/>
                <w:sz w:val="21"/>
                <w:szCs w:val="21"/>
              </w:rPr>
              <w:t>须知前附表”第1.3.4项规定</w:t>
            </w:r>
          </w:p>
        </w:tc>
      </w:tr>
      <w:tr w14:paraId="58FFDF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continue"/>
            <w:tcBorders>
              <w:tl2br w:val="nil"/>
              <w:tr2bl w:val="nil"/>
            </w:tcBorders>
            <w:vAlign w:val="center"/>
          </w:tcPr>
          <w:p w14:paraId="242579F7">
            <w:pPr>
              <w:pStyle w:val="15"/>
              <w:spacing w:line="500" w:lineRule="exact"/>
              <w:ind w:left="0" w:leftChars="0"/>
              <w:jc w:val="center"/>
              <w:rPr>
                <w:rFonts w:hint="eastAsia" w:ascii="宋体" w:hAnsi="宋体" w:cs="宋体"/>
                <w:sz w:val="21"/>
                <w:szCs w:val="21"/>
              </w:rPr>
            </w:pPr>
          </w:p>
        </w:tc>
        <w:tc>
          <w:tcPr>
            <w:tcW w:w="885" w:type="dxa"/>
            <w:vMerge w:val="continue"/>
            <w:tcBorders>
              <w:tl2br w:val="nil"/>
              <w:tr2bl w:val="nil"/>
            </w:tcBorders>
            <w:vAlign w:val="center"/>
          </w:tcPr>
          <w:p w14:paraId="4CC4B1AD">
            <w:pPr>
              <w:pStyle w:val="15"/>
              <w:spacing w:line="500" w:lineRule="exact"/>
              <w:ind w:left="0" w:leftChars="0"/>
              <w:jc w:val="center"/>
              <w:rPr>
                <w:rFonts w:hint="eastAsia" w:ascii="宋体" w:hAnsi="宋体" w:cs="宋体"/>
                <w:sz w:val="21"/>
                <w:szCs w:val="21"/>
              </w:rPr>
            </w:pPr>
          </w:p>
        </w:tc>
        <w:tc>
          <w:tcPr>
            <w:tcW w:w="2955" w:type="dxa"/>
            <w:tcBorders>
              <w:tl2br w:val="nil"/>
              <w:tr2bl w:val="nil"/>
            </w:tcBorders>
            <w:vAlign w:val="center"/>
          </w:tcPr>
          <w:p w14:paraId="30E1157C">
            <w:pPr>
              <w:pStyle w:val="15"/>
              <w:spacing w:line="500" w:lineRule="exact"/>
              <w:ind w:left="0" w:leftChars="0"/>
              <w:jc w:val="center"/>
              <w:rPr>
                <w:rFonts w:hint="eastAsia" w:ascii="宋体" w:hAnsi="宋体"/>
                <w:kern w:val="2"/>
                <w:sz w:val="21"/>
                <w:szCs w:val="21"/>
              </w:rPr>
            </w:pPr>
            <w:r>
              <w:rPr>
                <w:rFonts w:hint="eastAsia" w:ascii="宋体" w:hAnsi="宋体" w:cs="宋体"/>
                <w:sz w:val="21"/>
                <w:szCs w:val="21"/>
              </w:rPr>
              <w:t>协商报价</w:t>
            </w:r>
          </w:p>
        </w:tc>
        <w:tc>
          <w:tcPr>
            <w:tcW w:w="5235" w:type="dxa"/>
            <w:tcBorders>
              <w:tl2br w:val="nil"/>
              <w:tr2bl w:val="nil"/>
            </w:tcBorders>
            <w:vAlign w:val="center"/>
          </w:tcPr>
          <w:p w14:paraId="46021581">
            <w:pPr>
              <w:pStyle w:val="15"/>
              <w:spacing w:line="500" w:lineRule="exact"/>
              <w:ind w:left="0" w:leftChars="0"/>
              <w:rPr>
                <w:rFonts w:hint="eastAsia" w:ascii="宋体" w:hAnsi="宋体" w:cs="宋体"/>
                <w:sz w:val="21"/>
                <w:szCs w:val="21"/>
              </w:rPr>
            </w:pPr>
            <w:r>
              <w:rPr>
                <w:rFonts w:hint="eastAsia" w:ascii="宋体" w:hAnsi="宋体" w:cs="宋体"/>
                <w:sz w:val="21"/>
                <w:szCs w:val="21"/>
              </w:rPr>
              <w:t>协商报价未超过最高限价</w:t>
            </w:r>
          </w:p>
        </w:tc>
      </w:tr>
      <w:tr w14:paraId="5138BA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continue"/>
            <w:tcBorders>
              <w:tl2br w:val="nil"/>
              <w:tr2bl w:val="nil"/>
            </w:tcBorders>
            <w:vAlign w:val="center"/>
          </w:tcPr>
          <w:p w14:paraId="6B2BA2E7">
            <w:pPr>
              <w:pStyle w:val="15"/>
              <w:spacing w:line="500" w:lineRule="exact"/>
              <w:ind w:left="0" w:leftChars="0"/>
              <w:jc w:val="center"/>
              <w:rPr>
                <w:rFonts w:hint="eastAsia" w:ascii="宋体" w:hAnsi="宋体" w:cs="宋体"/>
                <w:sz w:val="21"/>
                <w:szCs w:val="21"/>
              </w:rPr>
            </w:pPr>
          </w:p>
        </w:tc>
        <w:tc>
          <w:tcPr>
            <w:tcW w:w="885" w:type="dxa"/>
            <w:vMerge w:val="continue"/>
            <w:tcBorders>
              <w:tl2br w:val="nil"/>
              <w:tr2bl w:val="nil"/>
            </w:tcBorders>
            <w:vAlign w:val="center"/>
          </w:tcPr>
          <w:p w14:paraId="0415623F">
            <w:pPr>
              <w:pStyle w:val="15"/>
              <w:spacing w:line="500" w:lineRule="exact"/>
              <w:ind w:left="0" w:leftChars="0"/>
              <w:jc w:val="center"/>
              <w:rPr>
                <w:rFonts w:hint="eastAsia" w:ascii="宋体" w:hAnsi="宋体" w:cs="宋体"/>
                <w:sz w:val="21"/>
                <w:szCs w:val="21"/>
              </w:rPr>
            </w:pPr>
          </w:p>
        </w:tc>
        <w:tc>
          <w:tcPr>
            <w:tcW w:w="2955" w:type="dxa"/>
            <w:tcBorders>
              <w:tl2br w:val="nil"/>
              <w:tr2bl w:val="nil"/>
            </w:tcBorders>
            <w:vAlign w:val="center"/>
          </w:tcPr>
          <w:p w14:paraId="4366B4C6">
            <w:pPr>
              <w:pStyle w:val="15"/>
              <w:spacing w:line="500" w:lineRule="exact"/>
              <w:ind w:left="0" w:leftChars="0"/>
              <w:jc w:val="center"/>
              <w:rPr>
                <w:rFonts w:hint="eastAsia" w:ascii="宋体" w:hAnsi="宋体" w:cs="宋体"/>
                <w:sz w:val="21"/>
                <w:szCs w:val="21"/>
              </w:rPr>
            </w:pPr>
            <w:r>
              <w:rPr>
                <w:rFonts w:hint="eastAsia" w:ascii="宋体" w:hAnsi="宋体" w:cs="宋体"/>
                <w:sz w:val="21"/>
                <w:szCs w:val="21"/>
              </w:rPr>
              <w:t>协商有效期</w:t>
            </w:r>
          </w:p>
        </w:tc>
        <w:tc>
          <w:tcPr>
            <w:tcW w:w="5235" w:type="dxa"/>
            <w:tcBorders>
              <w:tl2br w:val="nil"/>
              <w:tr2bl w:val="nil"/>
            </w:tcBorders>
            <w:vAlign w:val="center"/>
          </w:tcPr>
          <w:p w14:paraId="5631D802">
            <w:pPr>
              <w:pStyle w:val="15"/>
              <w:spacing w:line="500" w:lineRule="exact"/>
              <w:ind w:left="0" w:leftChars="0"/>
              <w:rPr>
                <w:rFonts w:hint="eastAsia" w:ascii="宋体" w:hAnsi="宋体" w:cs="宋体"/>
                <w:sz w:val="21"/>
                <w:szCs w:val="21"/>
              </w:rPr>
            </w:pPr>
            <w:r>
              <w:rPr>
                <w:rFonts w:hint="eastAsia" w:ascii="宋体" w:hAnsi="宋体" w:cs="宋体"/>
                <w:sz w:val="21"/>
                <w:szCs w:val="21"/>
              </w:rPr>
              <w:t xml:space="preserve">协商有效期应当不少于单一来源采购文件中载明的协商有效期                        </w:t>
            </w:r>
          </w:p>
        </w:tc>
      </w:tr>
      <w:tr w14:paraId="532943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continue"/>
            <w:tcBorders>
              <w:tl2br w:val="nil"/>
              <w:tr2bl w:val="nil"/>
            </w:tcBorders>
            <w:vAlign w:val="center"/>
          </w:tcPr>
          <w:p w14:paraId="08668177">
            <w:pPr>
              <w:pStyle w:val="15"/>
              <w:spacing w:line="500" w:lineRule="exact"/>
              <w:ind w:left="0" w:leftChars="0"/>
              <w:jc w:val="center"/>
              <w:rPr>
                <w:rFonts w:hint="eastAsia" w:ascii="宋体" w:hAnsi="宋体" w:cs="宋体"/>
                <w:sz w:val="21"/>
                <w:szCs w:val="21"/>
              </w:rPr>
            </w:pPr>
          </w:p>
        </w:tc>
        <w:tc>
          <w:tcPr>
            <w:tcW w:w="885" w:type="dxa"/>
            <w:vMerge w:val="continue"/>
            <w:tcBorders>
              <w:tl2br w:val="nil"/>
              <w:tr2bl w:val="nil"/>
            </w:tcBorders>
            <w:vAlign w:val="center"/>
          </w:tcPr>
          <w:p w14:paraId="5F817464">
            <w:pPr>
              <w:pStyle w:val="15"/>
              <w:spacing w:line="500" w:lineRule="exact"/>
              <w:ind w:left="0" w:leftChars="0"/>
              <w:jc w:val="center"/>
              <w:rPr>
                <w:rFonts w:hint="eastAsia" w:ascii="宋体" w:hAnsi="宋体" w:cs="宋体"/>
                <w:sz w:val="21"/>
                <w:szCs w:val="21"/>
              </w:rPr>
            </w:pPr>
          </w:p>
        </w:tc>
        <w:tc>
          <w:tcPr>
            <w:tcW w:w="2955" w:type="dxa"/>
            <w:tcBorders>
              <w:tl2br w:val="nil"/>
              <w:tr2bl w:val="nil"/>
            </w:tcBorders>
            <w:vAlign w:val="center"/>
          </w:tcPr>
          <w:p w14:paraId="045B0915">
            <w:pPr>
              <w:pStyle w:val="15"/>
              <w:spacing w:line="500" w:lineRule="exact"/>
              <w:ind w:left="0" w:leftChars="0"/>
              <w:jc w:val="center"/>
              <w:rPr>
                <w:rFonts w:hint="eastAsia" w:ascii="宋体" w:hAnsi="宋体" w:cs="宋体"/>
                <w:sz w:val="21"/>
                <w:szCs w:val="21"/>
              </w:rPr>
            </w:pPr>
            <w:r>
              <w:rPr>
                <w:rFonts w:hint="eastAsia" w:ascii="宋体" w:hAnsi="宋体" w:cs="宋体"/>
                <w:sz w:val="21"/>
                <w:szCs w:val="21"/>
              </w:rPr>
              <w:t>其他要求</w:t>
            </w:r>
          </w:p>
        </w:tc>
        <w:tc>
          <w:tcPr>
            <w:tcW w:w="5235" w:type="dxa"/>
            <w:tcBorders>
              <w:tl2br w:val="nil"/>
              <w:tr2bl w:val="nil"/>
            </w:tcBorders>
            <w:vAlign w:val="center"/>
          </w:tcPr>
          <w:p w14:paraId="33781B8F">
            <w:pPr>
              <w:pStyle w:val="15"/>
              <w:spacing w:line="500" w:lineRule="exact"/>
              <w:ind w:left="0" w:leftChars="0"/>
              <w:rPr>
                <w:rFonts w:hint="eastAsia" w:ascii="宋体" w:hAnsi="宋体" w:cs="宋体"/>
                <w:sz w:val="21"/>
                <w:szCs w:val="21"/>
              </w:rPr>
            </w:pPr>
            <w:r>
              <w:rPr>
                <w:rFonts w:hint="eastAsia" w:ascii="宋体" w:hAnsi="宋体" w:cs="宋体"/>
                <w:sz w:val="21"/>
                <w:szCs w:val="21"/>
              </w:rPr>
              <w:t>（1）响应文件未含有采购人不能接受的内容或附加条件；</w:t>
            </w:r>
          </w:p>
          <w:p w14:paraId="21C607E1">
            <w:pPr>
              <w:pStyle w:val="15"/>
              <w:spacing w:line="500" w:lineRule="exact"/>
              <w:ind w:left="0" w:leftChars="0"/>
              <w:rPr>
                <w:rFonts w:hint="eastAsia" w:ascii="宋体" w:hAnsi="宋体" w:cs="宋体"/>
                <w:sz w:val="21"/>
                <w:szCs w:val="21"/>
              </w:rPr>
            </w:pPr>
            <w:r>
              <w:rPr>
                <w:rFonts w:hint="eastAsia" w:ascii="宋体" w:hAnsi="宋体" w:cs="宋体"/>
                <w:sz w:val="21"/>
                <w:szCs w:val="21"/>
              </w:rPr>
              <w:t>（2）无串通投标或弄虚作假或其他违法行为；</w:t>
            </w:r>
          </w:p>
          <w:p w14:paraId="1C82624F">
            <w:pPr>
              <w:pStyle w:val="15"/>
              <w:spacing w:line="500" w:lineRule="exact"/>
              <w:ind w:left="0" w:leftChars="0"/>
              <w:rPr>
                <w:rFonts w:hint="eastAsia" w:ascii="宋体" w:hAnsi="宋体" w:cs="宋体"/>
                <w:sz w:val="21"/>
                <w:szCs w:val="21"/>
              </w:rPr>
            </w:pPr>
            <w:r>
              <w:rPr>
                <w:rFonts w:hint="eastAsia" w:ascii="宋体" w:hAnsi="宋体" w:cs="宋体"/>
                <w:sz w:val="21"/>
                <w:szCs w:val="21"/>
              </w:rPr>
              <w:t>（3）单一来源采购人员要求澄清、说明或补正的。供应商的澄清、说明或者补正未超出采购文件的范围或者改变响应文件的实质性内容。</w:t>
            </w:r>
          </w:p>
          <w:p w14:paraId="45290ECA">
            <w:pPr>
              <w:pStyle w:val="16"/>
              <w:ind w:left="400" w:firstLine="400"/>
            </w:pPr>
          </w:p>
        </w:tc>
      </w:tr>
      <w:tr w14:paraId="0C8003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tcBorders>
              <w:tl2br w:val="nil"/>
              <w:tr2bl w:val="nil"/>
            </w:tcBorders>
          </w:tcPr>
          <w:p w14:paraId="71052531">
            <w:pPr>
              <w:pStyle w:val="15"/>
              <w:spacing w:line="500" w:lineRule="exact"/>
              <w:ind w:left="0" w:leftChars="0"/>
              <w:jc w:val="center"/>
              <w:rPr>
                <w:rFonts w:hint="eastAsia" w:ascii="宋体" w:hAnsi="宋体"/>
                <w:b/>
                <w:bCs/>
                <w:sz w:val="21"/>
                <w:szCs w:val="21"/>
              </w:rPr>
            </w:pPr>
            <w:r>
              <w:rPr>
                <w:rFonts w:hint="eastAsia" w:ascii="宋体" w:hAnsi="宋体"/>
                <w:b/>
                <w:bCs/>
                <w:sz w:val="21"/>
                <w:szCs w:val="21"/>
              </w:rPr>
              <w:t>内容</w:t>
            </w:r>
          </w:p>
        </w:tc>
        <w:tc>
          <w:tcPr>
            <w:tcW w:w="885" w:type="dxa"/>
            <w:tcBorders>
              <w:tl2br w:val="nil"/>
              <w:tr2bl w:val="nil"/>
            </w:tcBorders>
          </w:tcPr>
          <w:p w14:paraId="6D70C52E">
            <w:pPr>
              <w:pStyle w:val="15"/>
              <w:spacing w:line="500" w:lineRule="exact"/>
              <w:ind w:left="0" w:leftChars="0"/>
              <w:jc w:val="center"/>
              <w:rPr>
                <w:rFonts w:hint="eastAsia" w:ascii="宋体" w:hAnsi="宋体"/>
                <w:b/>
                <w:bCs/>
                <w:sz w:val="21"/>
                <w:szCs w:val="21"/>
              </w:rPr>
            </w:pPr>
            <w:r>
              <w:rPr>
                <w:rFonts w:hint="eastAsia" w:ascii="宋体" w:hAnsi="宋体"/>
                <w:b/>
                <w:bCs/>
                <w:sz w:val="21"/>
                <w:szCs w:val="21"/>
              </w:rPr>
              <w:t>条款号</w:t>
            </w:r>
          </w:p>
        </w:tc>
        <w:tc>
          <w:tcPr>
            <w:tcW w:w="8190" w:type="dxa"/>
            <w:gridSpan w:val="2"/>
            <w:tcBorders>
              <w:tl2br w:val="nil"/>
              <w:tr2bl w:val="nil"/>
            </w:tcBorders>
          </w:tcPr>
          <w:p w14:paraId="1A4963A2">
            <w:pPr>
              <w:pStyle w:val="15"/>
              <w:spacing w:line="500" w:lineRule="exact"/>
              <w:ind w:left="0" w:leftChars="0"/>
              <w:jc w:val="center"/>
              <w:rPr>
                <w:rFonts w:hint="eastAsia" w:ascii="宋体" w:hAnsi="宋体"/>
                <w:b/>
                <w:bCs/>
                <w:sz w:val="21"/>
                <w:szCs w:val="21"/>
              </w:rPr>
            </w:pPr>
            <w:r>
              <w:rPr>
                <w:rFonts w:hint="eastAsia" w:ascii="宋体" w:hAnsi="宋体"/>
                <w:b/>
                <w:bCs/>
                <w:sz w:val="21"/>
                <w:szCs w:val="21"/>
              </w:rPr>
              <w:t>审查标准</w:t>
            </w:r>
          </w:p>
        </w:tc>
      </w:tr>
      <w:tr w14:paraId="46E06C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restart"/>
            <w:tcBorders>
              <w:tl2br w:val="nil"/>
              <w:tr2bl w:val="nil"/>
            </w:tcBorders>
            <w:vAlign w:val="center"/>
          </w:tcPr>
          <w:p w14:paraId="260BD627">
            <w:pPr>
              <w:pStyle w:val="15"/>
              <w:spacing w:line="500" w:lineRule="exact"/>
              <w:ind w:left="0" w:leftChars="0"/>
              <w:jc w:val="center"/>
              <w:rPr>
                <w:rFonts w:hint="eastAsia" w:ascii="宋体" w:hAnsi="宋体"/>
                <w:b/>
                <w:bCs/>
                <w:sz w:val="21"/>
                <w:szCs w:val="21"/>
              </w:rPr>
            </w:pPr>
            <w:r>
              <w:rPr>
                <w:rFonts w:hint="eastAsia" w:ascii="宋体" w:hAnsi="宋体"/>
                <w:b/>
                <w:bCs/>
                <w:sz w:val="21"/>
                <w:szCs w:val="21"/>
              </w:rPr>
              <w:t>详</w:t>
            </w:r>
          </w:p>
          <w:p w14:paraId="2F235196">
            <w:pPr>
              <w:pStyle w:val="15"/>
              <w:spacing w:line="500" w:lineRule="exact"/>
              <w:ind w:left="0" w:leftChars="0"/>
              <w:jc w:val="center"/>
              <w:rPr>
                <w:rFonts w:hint="eastAsia" w:ascii="宋体" w:hAnsi="宋体"/>
                <w:b/>
                <w:bCs/>
                <w:sz w:val="21"/>
                <w:szCs w:val="21"/>
              </w:rPr>
            </w:pPr>
            <w:r>
              <w:rPr>
                <w:rFonts w:hint="eastAsia" w:ascii="宋体" w:hAnsi="宋体"/>
                <w:b/>
                <w:bCs/>
                <w:sz w:val="21"/>
                <w:szCs w:val="21"/>
              </w:rPr>
              <w:t>细</w:t>
            </w:r>
          </w:p>
          <w:p w14:paraId="78FDC2E7">
            <w:pPr>
              <w:pStyle w:val="15"/>
              <w:spacing w:line="500" w:lineRule="exact"/>
              <w:ind w:left="0" w:leftChars="0"/>
              <w:jc w:val="center"/>
              <w:rPr>
                <w:rFonts w:hint="eastAsia" w:ascii="宋体" w:hAnsi="宋体"/>
                <w:b/>
                <w:bCs/>
                <w:sz w:val="21"/>
                <w:szCs w:val="21"/>
              </w:rPr>
            </w:pPr>
            <w:r>
              <w:rPr>
                <w:rFonts w:hint="eastAsia" w:ascii="宋体" w:hAnsi="宋体"/>
                <w:b/>
                <w:bCs/>
                <w:sz w:val="21"/>
                <w:szCs w:val="21"/>
              </w:rPr>
              <w:t>审</w:t>
            </w:r>
          </w:p>
          <w:p w14:paraId="3A2B08D6">
            <w:pPr>
              <w:pStyle w:val="15"/>
              <w:spacing w:line="500" w:lineRule="exact"/>
              <w:ind w:left="0" w:leftChars="0"/>
              <w:jc w:val="center"/>
              <w:rPr>
                <w:rFonts w:hint="eastAsia" w:ascii="宋体" w:hAnsi="宋体"/>
                <w:b/>
                <w:bCs/>
                <w:sz w:val="21"/>
                <w:szCs w:val="21"/>
              </w:rPr>
            </w:pPr>
            <w:r>
              <w:rPr>
                <w:rFonts w:hint="eastAsia" w:ascii="宋体" w:hAnsi="宋体"/>
                <w:b/>
                <w:bCs/>
                <w:sz w:val="21"/>
                <w:szCs w:val="21"/>
              </w:rPr>
              <w:t>查</w:t>
            </w:r>
          </w:p>
        </w:tc>
        <w:tc>
          <w:tcPr>
            <w:tcW w:w="885" w:type="dxa"/>
            <w:vMerge w:val="restart"/>
            <w:tcBorders>
              <w:tl2br w:val="nil"/>
              <w:tr2bl w:val="nil"/>
            </w:tcBorders>
            <w:vAlign w:val="center"/>
          </w:tcPr>
          <w:p w14:paraId="1FFEC965">
            <w:pPr>
              <w:pStyle w:val="15"/>
              <w:spacing w:line="500" w:lineRule="exact"/>
              <w:ind w:left="0" w:leftChars="0"/>
              <w:jc w:val="center"/>
              <w:rPr>
                <w:rFonts w:hint="eastAsia" w:ascii="宋体" w:hAnsi="宋体"/>
                <w:b/>
                <w:bCs/>
                <w:sz w:val="21"/>
                <w:szCs w:val="21"/>
              </w:rPr>
            </w:pPr>
            <w:r>
              <w:rPr>
                <w:rFonts w:hint="eastAsia" w:ascii="宋体" w:hAnsi="宋体"/>
                <w:b/>
                <w:bCs/>
                <w:sz w:val="21"/>
                <w:szCs w:val="21"/>
              </w:rPr>
              <w:t>2.3</w:t>
            </w:r>
          </w:p>
        </w:tc>
        <w:tc>
          <w:tcPr>
            <w:tcW w:w="8190" w:type="dxa"/>
            <w:gridSpan w:val="2"/>
            <w:tcBorders>
              <w:tl2br w:val="nil"/>
              <w:tr2bl w:val="nil"/>
            </w:tcBorders>
            <w:vAlign w:val="center"/>
          </w:tcPr>
          <w:p w14:paraId="0C80DE64">
            <w:pPr>
              <w:pStyle w:val="15"/>
              <w:spacing w:line="500" w:lineRule="exact"/>
              <w:ind w:left="0" w:leftChars="0"/>
              <w:rPr>
                <w:rFonts w:hint="eastAsia" w:ascii="宋体" w:hAnsi="宋体" w:cs="宋体"/>
                <w:sz w:val="21"/>
                <w:szCs w:val="21"/>
              </w:rPr>
            </w:pPr>
            <w:r>
              <w:rPr>
                <w:rFonts w:hint="eastAsia" w:ascii="宋体" w:hAnsi="宋体" w:cs="宋体"/>
                <w:sz w:val="21"/>
                <w:szCs w:val="21"/>
              </w:rPr>
              <w:t>根据单一来源采购文件中的要求，对响应文件中的技术要求等方面进行审查，响应文件内容需满足采购需求，审查内容如下：</w:t>
            </w:r>
            <w:r>
              <w:rPr>
                <w:rFonts w:hint="eastAsia" w:ascii="宋体" w:hAnsi="宋体" w:cs="宋体"/>
                <w:b/>
                <w:bCs/>
                <w:sz w:val="21"/>
                <w:szCs w:val="21"/>
              </w:rPr>
              <w:t>按符合性审查“响应文件的完整性”进行评审</w:t>
            </w:r>
          </w:p>
        </w:tc>
      </w:tr>
      <w:tr w14:paraId="14D34C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716" w:type="dxa"/>
            <w:vMerge w:val="continue"/>
            <w:tcBorders>
              <w:tl2br w:val="nil"/>
              <w:tr2bl w:val="nil"/>
            </w:tcBorders>
          </w:tcPr>
          <w:p w14:paraId="2AB829F0">
            <w:pPr>
              <w:pStyle w:val="15"/>
              <w:spacing w:line="500" w:lineRule="exact"/>
              <w:ind w:left="0" w:leftChars="0"/>
              <w:jc w:val="center"/>
              <w:rPr>
                <w:rFonts w:hint="eastAsia" w:ascii="宋体" w:hAnsi="宋体"/>
                <w:b/>
                <w:bCs/>
                <w:sz w:val="21"/>
                <w:szCs w:val="21"/>
              </w:rPr>
            </w:pPr>
          </w:p>
        </w:tc>
        <w:tc>
          <w:tcPr>
            <w:tcW w:w="885" w:type="dxa"/>
            <w:vMerge w:val="continue"/>
            <w:tcBorders>
              <w:tl2br w:val="nil"/>
              <w:tr2bl w:val="nil"/>
            </w:tcBorders>
            <w:vAlign w:val="center"/>
          </w:tcPr>
          <w:p w14:paraId="762D9428">
            <w:pPr>
              <w:pStyle w:val="15"/>
              <w:spacing w:line="500" w:lineRule="exact"/>
              <w:ind w:left="0" w:leftChars="0"/>
              <w:jc w:val="center"/>
              <w:rPr>
                <w:rFonts w:hint="eastAsia" w:ascii="宋体" w:hAnsi="宋体"/>
                <w:b/>
                <w:bCs/>
                <w:sz w:val="21"/>
                <w:szCs w:val="21"/>
              </w:rPr>
            </w:pPr>
          </w:p>
        </w:tc>
        <w:tc>
          <w:tcPr>
            <w:tcW w:w="8190" w:type="dxa"/>
            <w:gridSpan w:val="2"/>
            <w:tcBorders>
              <w:tl2br w:val="nil"/>
              <w:tr2bl w:val="nil"/>
            </w:tcBorders>
          </w:tcPr>
          <w:p w14:paraId="4D99B6AB">
            <w:pPr>
              <w:pStyle w:val="15"/>
              <w:spacing w:line="500" w:lineRule="exact"/>
              <w:ind w:left="0" w:leftChars="0"/>
              <w:rPr>
                <w:rFonts w:hint="eastAsia" w:ascii="宋体" w:hAnsi="宋体" w:cs="宋体"/>
                <w:b/>
                <w:bCs/>
                <w:sz w:val="21"/>
                <w:szCs w:val="21"/>
              </w:rPr>
            </w:pPr>
            <w:r>
              <w:rPr>
                <w:rFonts w:hint="eastAsia" w:ascii="宋体" w:hAnsi="宋体" w:cs="宋体"/>
                <w:b/>
                <w:bCs/>
                <w:sz w:val="21"/>
                <w:szCs w:val="21"/>
              </w:rPr>
              <w:t>（一）项目实施方案</w:t>
            </w:r>
          </w:p>
          <w:p w14:paraId="1D01ACF1">
            <w:pPr>
              <w:pStyle w:val="15"/>
              <w:spacing w:line="500" w:lineRule="exact"/>
              <w:ind w:left="0" w:leftChars="0"/>
              <w:rPr>
                <w:rFonts w:hint="eastAsia" w:ascii="宋体" w:hAnsi="宋体" w:cs="宋体"/>
                <w:sz w:val="21"/>
                <w:szCs w:val="21"/>
              </w:rPr>
            </w:pPr>
            <w:r>
              <w:rPr>
                <w:rFonts w:hint="eastAsia" w:ascii="宋体" w:hAnsi="宋体" w:cs="宋体"/>
                <w:sz w:val="21"/>
                <w:szCs w:val="21"/>
              </w:rPr>
              <w:t>实施方案应包含但不仅限于：①服务承诺及保障措施（根据本采购文件第三章采购需求“六、采购标的的其他技术、服务等要求”内容逐条进行响应）、②相关专业技术情况说明、③同类项目完成情况表，表中需有合同金额项，需附同类项目合同扫描件。</w:t>
            </w:r>
          </w:p>
          <w:p w14:paraId="645465D3">
            <w:pPr>
              <w:pStyle w:val="33"/>
              <w:ind w:firstLine="0" w:firstLineChars="0"/>
            </w:pPr>
            <w:r>
              <w:rPr>
                <w:rFonts w:hint="eastAsia" w:hAnsi="宋体" w:cs="宋体"/>
                <w:b/>
                <w:bCs/>
                <w:spacing w:val="0"/>
                <w:sz w:val="21"/>
                <w:szCs w:val="21"/>
              </w:rPr>
              <w:t>（二）供应商认为需要提交的其他资料（如有）</w:t>
            </w:r>
          </w:p>
        </w:tc>
      </w:tr>
      <w:tr w14:paraId="527B79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1" w:type="dxa"/>
            <w:gridSpan w:val="2"/>
            <w:tcBorders>
              <w:tl2br w:val="nil"/>
              <w:tr2bl w:val="nil"/>
            </w:tcBorders>
            <w:vAlign w:val="center"/>
          </w:tcPr>
          <w:p w14:paraId="09271C2F">
            <w:pPr>
              <w:pStyle w:val="15"/>
              <w:spacing w:line="500" w:lineRule="exact"/>
              <w:ind w:left="0" w:leftChars="0"/>
              <w:jc w:val="center"/>
              <w:rPr>
                <w:rFonts w:hint="eastAsia" w:ascii="宋体" w:hAnsi="宋体"/>
                <w:sz w:val="21"/>
                <w:szCs w:val="21"/>
              </w:rPr>
            </w:pPr>
            <w:r>
              <w:rPr>
                <w:rFonts w:hint="eastAsia" w:ascii="宋体" w:hAnsi="宋体"/>
                <w:b/>
                <w:bCs/>
                <w:sz w:val="21"/>
                <w:szCs w:val="21"/>
              </w:rPr>
              <w:t>协商程序</w:t>
            </w:r>
          </w:p>
        </w:tc>
        <w:tc>
          <w:tcPr>
            <w:tcW w:w="8190" w:type="dxa"/>
            <w:gridSpan w:val="2"/>
            <w:tcBorders>
              <w:tl2br w:val="nil"/>
              <w:tr2bl w:val="nil"/>
            </w:tcBorders>
          </w:tcPr>
          <w:p w14:paraId="3C70E7DA">
            <w:pPr>
              <w:pStyle w:val="15"/>
              <w:spacing w:line="500" w:lineRule="exact"/>
              <w:ind w:left="0" w:leftChars="0"/>
              <w:rPr>
                <w:rFonts w:hint="eastAsia" w:ascii="宋体" w:hAnsi="宋体" w:cs="宋体"/>
                <w:sz w:val="21"/>
                <w:szCs w:val="21"/>
              </w:rPr>
            </w:pPr>
            <w:r>
              <w:rPr>
                <w:rFonts w:hint="eastAsia" w:ascii="宋体" w:hAnsi="宋体" w:cs="宋体"/>
                <w:sz w:val="21"/>
                <w:szCs w:val="21"/>
              </w:rPr>
              <w:t>单一来源采购人员所有成员集中与单一来源供应商进行协商，在保证采购项目质量和双方商定的合理价格的基础上进行采购，若供应商不符合专业条件或供应商未对采购文件作实质性响应，可能导致协商失败。</w:t>
            </w:r>
          </w:p>
        </w:tc>
      </w:tr>
    </w:tbl>
    <w:p w14:paraId="65F2EA84">
      <w:pPr>
        <w:numPr>
          <w:ilvl w:val="0"/>
          <w:numId w:val="3"/>
        </w:numPr>
        <w:spacing w:line="500" w:lineRule="exact"/>
        <w:rPr>
          <w:rFonts w:hint="eastAsia" w:ascii="宋体" w:hAnsi="宋体"/>
          <w:b/>
          <w:bCs/>
          <w:sz w:val="24"/>
          <w:szCs w:val="24"/>
        </w:rPr>
        <w:sectPr>
          <w:pgSz w:w="11906" w:h="16838"/>
          <w:pgMar w:top="1440" w:right="1080" w:bottom="1440" w:left="1080" w:header="851" w:footer="992" w:gutter="0"/>
          <w:cols w:space="425" w:num="1"/>
          <w:docGrid w:type="lines" w:linePitch="312" w:charSpace="0"/>
        </w:sectPr>
      </w:pPr>
    </w:p>
    <w:p w14:paraId="331BB10E">
      <w:pPr>
        <w:spacing w:line="500" w:lineRule="exact"/>
        <w:ind w:firstLine="241" w:firstLineChars="100"/>
        <w:rPr>
          <w:rFonts w:hint="eastAsia" w:ascii="宋体" w:hAnsi="宋体"/>
          <w:b/>
          <w:bCs/>
          <w:sz w:val="24"/>
          <w:szCs w:val="24"/>
        </w:rPr>
      </w:pPr>
      <w:r>
        <w:rPr>
          <w:rFonts w:hint="eastAsia" w:ascii="宋体" w:hAnsi="宋体"/>
          <w:b/>
          <w:bCs/>
          <w:sz w:val="24"/>
          <w:szCs w:val="24"/>
        </w:rPr>
        <w:t xml:space="preserve">1.协商原则 </w:t>
      </w:r>
    </w:p>
    <w:p w14:paraId="48643D87">
      <w:pPr>
        <w:spacing w:line="500" w:lineRule="exact"/>
        <w:ind w:firstLine="420" w:firstLineChars="200"/>
        <w:rPr>
          <w:rFonts w:hint="eastAsia" w:ascii="宋体" w:hAnsi="宋体"/>
          <w:sz w:val="21"/>
          <w:szCs w:val="21"/>
        </w:rPr>
      </w:pPr>
      <w:r>
        <w:rPr>
          <w:rFonts w:hint="eastAsia" w:ascii="宋体" w:hAnsi="宋体"/>
          <w:sz w:val="21"/>
          <w:szCs w:val="21"/>
        </w:rPr>
        <w:t>采购人与供应商均应当遵循《中华人民共和国政府采购法》、《政府采购非招标采购方式管理办法》规定的原则，在保证采购项目质量双方商定合理价格的基础上进行采购，即供应商符合采购需求，服务满足项目要求，报价合理的原则确定成交人。</w:t>
      </w:r>
    </w:p>
    <w:p w14:paraId="48993CE8">
      <w:pPr>
        <w:spacing w:line="500" w:lineRule="exact"/>
        <w:ind w:firstLine="241" w:firstLineChars="100"/>
        <w:jc w:val="both"/>
        <w:rPr>
          <w:rFonts w:hint="eastAsia" w:ascii="宋体" w:hAnsi="宋体"/>
          <w:b/>
          <w:bCs/>
          <w:sz w:val="24"/>
          <w:szCs w:val="24"/>
        </w:rPr>
      </w:pPr>
      <w:r>
        <w:rPr>
          <w:rFonts w:hint="eastAsia" w:ascii="宋体" w:hAnsi="宋体"/>
          <w:b/>
          <w:bCs/>
          <w:sz w:val="24"/>
          <w:szCs w:val="24"/>
        </w:rPr>
        <w:t xml:space="preserve">2.协商标准 </w:t>
      </w:r>
    </w:p>
    <w:p w14:paraId="39C27A75">
      <w:pPr>
        <w:spacing w:line="500" w:lineRule="exact"/>
        <w:ind w:firstLine="241" w:firstLineChars="100"/>
        <w:jc w:val="both"/>
        <w:rPr>
          <w:rFonts w:hint="eastAsia" w:ascii="宋体" w:hAnsi="宋体"/>
          <w:b/>
          <w:bCs/>
          <w:sz w:val="24"/>
          <w:szCs w:val="24"/>
        </w:rPr>
      </w:pPr>
      <w:r>
        <w:rPr>
          <w:rFonts w:hint="eastAsia" w:ascii="宋体" w:hAnsi="宋体"/>
          <w:b/>
          <w:bCs/>
          <w:sz w:val="24"/>
          <w:szCs w:val="24"/>
        </w:rPr>
        <w:t xml:space="preserve">2.1资格审查标准 </w:t>
      </w:r>
    </w:p>
    <w:p w14:paraId="74E09CBD">
      <w:pPr>
        <w:spacing w:line="500" w:lineRule="exact"/>
        <w:ind w:firstLine="420" w:firstLineChars="200"/>
        <w:jc w:val="both"/>
        <w:rPr>
          <w:sz w:val="21"/>
          <w:szCs w:val="21"/>
        </w:rPr>
      </w:pPr>
      <w:r>
        <w:rPr>
          <w:rFonts w:hint="eastAsia"/>
          <w:sz w:val="21"/>
          <w:szCs w:val="21"/>
        </w:rPr>
        <w:t>资格审查标准：依据法律法规和</w:t>
      </w:r>
      <w:r>
        <w:rPr>
          <w:rFonts w:hint="eastAsia" w:ascii="宋体" w:hAnsi="宋体" w:cs="宋体"/>
          <w:sz w:val="21"/>
          <w:szCs w:val="21"/>
        </w:rPr>
        <w:t>单一来源采购</w:t>
      </w:r>
      <w:r>
        <w:rPr>
          <w:rFonts w:hint="eastAsia"/>
          <w:sz w:val="21"/>
          <w:szCs w:val="21"/>
        </w:rPr>
        <w:t xml:space="preserve">文件的规定，对响应文件中的资格证明等实质性要求进行审查，见“协商程序和方法前附表”。 </w:t>
      </w:r>
    </w:p>
    <w:p w14:paraId="67E9EE60">
      <w:pPr>
        <w:spacing w:line="500" w:lineRule="exact"/>
        <w:ind w:firstLine="241" w:firstLineChars="100"/>
        <w:jc w:val="both"/>
        <w:rPr>
          <w:rFonts w:hint="eastAsia" w:ascii="宋体" w:hAnsi="宋体"/>
          <w:b/>
          <w:bCs/>
          <w:sz w:val="24"/>
          <w:szCs w:val="24"/>
        </w:rPr>
      </w:pPr>
      <w:r>
        <w:rPr>
          <w:rFonts w:hint="eastAsia" w:ascii="宋体" w:hAnsi="宋体"/>
          <w:b/>
          <w:bCs/>
          <w:sz w:val="24"/>
          <w:szCs w:val="24"/>
        </w:rPr>
        <w:t xml:space="preserve">2.2符合性审查标准 </w:t>
      </w:r>
    </w:p>
    <w:p w14:paraId="146AD27D">
      <w:pPr>
        <w:spacing w:line="500" w:lineRule="exact"/>
        <w:ind w:firstLine="420" w:firstLineChars="200"/>
        <w:jc w:val="both"/>
        <w:rPr>
          <w:sz w:val="21"/>
          <w:szCs w:val="21"/>
        </w:rPr>
      </w:pPr>
      <w:r>
        <w:rPr>
          <w:rFonts w:hint="eastAsia"/>
          <w:sz w:val="21"/>
          <w:szCs w:val="21"/>
        </w:rPr>
        <w:t>符合性审查标准：依据法律法规和</w:t>
      </w:r>
      <w:r>
        <w:rPr>
          <w:rFonts w:hint="eastAsia" w:ascii="宋体" w:hAnsi="宋体" w:cs="宋体"/>
          <w:sz w:val="21"/>
          <w:szCs w:val="21"/>
        </w:rPr>
        <w:t>单一来源采购</w:t>
      </w:r>
      <w:r>
        <w:rPr>
          <w:rFonts w:hint="eastAsia"/>
          <w:sz w:val="21"/>
          <w:szCs w:val="21"/>
        </w:rPr>
        <w:t xml:space="preserve">文件的规定，对响应文件符合性要求进行审查，见“协商程序和方法前附表”。 </w:t>
      </w:r>
    </w:p>
    <w:p w14:paraId="6119B151">
      <w:pPr>
        <w:spacing w:line="500" w:lineRule="exact"/>
        <w:ind w:firstLine="241" w:firstLineChars="100"/>
        <w:jc w:val="both"/>
        <w:rPr>
          <w:rFonts w:hint="eastAsia" w:ascii="宋体" w:hAnsi="宋体"/>
          <w:b/>
          <w:bCs/>
          <w:sz w:val="24"/>
          <w:szCs w:val="24"/>
        </w:rPr>
      </w:pPr>
      <w:r>
        <w:rPr>
          <w:rFonts w:hint="eastAsia" w:ascii="宋体" w:hAnsi="宋体"/>
          <w:b/>
          <w:bCs/>
          <w:sz w:val="24"/>
          <w:szCs w:val="24"/>
        </w:rPr>
        <w:t>2.3详细审查标准</w:t>
      </w:r>
    </w:p>
    <w:p w14:paraId="31B45B33">
      <w:pPr>
        <w:spacing w:line="500" w:lineRule="exact"/>
        <w:ind w:firstLine="420" w:firstLineChars="200"/>
        <w:jc w:val="both"/>
        <w:rPr>
          <w:sz w:val="21"/>
          <w:szCs w:val="21"/>
        </w:rPr>
      </w:pPr>
      <w:r>
        <w:rPr>
          <w:rFonts w:hint="eastAsia"/>
          <w:sz w:val="21"/>
          <w:szCs w:val="21"/>
        </w:rPr>
        <w:t>详细审查标准：依据法律法规和单一来源采购文件的规定，对响应文件详细审查内容要求进行审查，见“协商程序和方法前附表”。</w:t>
      </w:r>
    </w:p>
    <w:p w14:paraId="6F1B8725">
      <w:pPr>
        <w:spacing w:line="500" w:lineRule="exact"/>
        <w:ind w:firstLine="241" w:firstLineChars="100"/>
        <w:jc w:val="both"/>
        <w:rPr>
          <w:rFonts w:hint="eastAsia" w:ascii="宋体" w:hAnsi="宋体"/>
          <w:b/>
          <w:bCs/>
          <w:sz w:val="24"/>
          <w:szCs w:val="24"/>
        </w:rPr>
      </w:pPr>
      <w:r>
        <w:rPr>
          <w:rFonts w:hint="eastAsia" w:ascii="宋体" w:hAnsi="宋体"/>
          <w:b/>
          <w:bCs/>
          <w:sz w:val="24"/>
          <w:szCs w:val="24"/>
        </w:rPr>
        <w:t xml:space="preserve">3.协商程序 </w:t>
      </w:r>
    </w:p>
    <w:p w14:paraId="0E1C8B8F">
      <w:pPr>
        <w:pStyle w:val="15"/>
        <w:spacing w:line="500" w:lineRule="exact"/>
        <w:ind w:left="0" w:leftChars="0" w:firstLine="420" w:firstLineChars="200"/>
        <w:rPr>
          <w:rFonts w:hint="eastAsia" w:ascii="宋体" w:hAnsi="宋体"/>
          <w:sz w:val="21"/>
          <w:szCs w:val="21"/>
        </w:rPr>
      </w:pPr>
      <w:r>
        <w:rPr>
          <w:rFonts w:hint="eastAsia" w:ascii="宋体" w:hAnsi="宋体"/>
          <w:sz w:val="21"/>
          <w:szCs w:val="21"/>
        </w:rPr>
        <w:t xml:space="preserve">3.1 </w:t>
      </w:r>
      <w:r>
        <w:rPr>
          <w:rFonts w:hint="eastAsia" w:ascii="宋体" w:hAnsi="宋体" w:cs="宋体"/>
          <w:sz w:val="21"/>
          <w:szCs w:val="21"/>
        </w:rPr>
        <w:t>单一来源采购人员</w:t>
      </w:r>
      <w:r>
        <w:rPr>
          <w:rFonts w:hint="eastAsia" w:ascii="宋体" w:hAnsi="宋体"/>
          <w:sz w:val="21"/>
          <w:szCs w:val="21"/>
        </w:rPr>
        <w:t xml:space="preserve">所有成员集中与通过资格审查、符合性审查、详细审查的单一供应商进行协商。 </w:t>
      </w:r>
    </w:p>
    <w:p w14:paraId="62E74D7A">
      <w:pPr>
        <w:pStyle w:val="15"/>
        <w:spacing w:line="500" w:lineRule="exact"/>
        <w:ind w:left="0" w:leftChars="0" w:firstLine="420" w:firstLineChars="200"/>
        <w:rPr>
          <w:rFonts w:hint="eastAsia" w:ascii="宋体" w:hAnsi="宋体"/>
          <w:sz w:val="21"/>
          <w:szCs w:val="21"/>
        </w:rPr>
      </w:pPr>
      <w:r>
        <w:rPr>
          <w:rFonts w:hint="eastAsia" w:ascii="宋体" w:hAnsi="宋体"/>
          <w:sz w:val="21"/>
          <w:szCs w:val="21"/>
        </w:rPr>
        <w:t xml:space="preserve">3.2 </w:t>
      </w:r>
      <w:r>
        <w:rPr>
          <w:rFonts w:hint="eastAsia" w:ascii="宋体" w:hAnsi="宋体" w:cs="宋体"/>
          <w:sz w:val="21"/>
          <w:szCs w:val="21"/>
        </w:rPr>
        <w:t>单一来源采购人员</w:t>
      </w:r>
      <w:r>
        <w:rPr>
          <w:rFonts w:hint="eastAsia" w:ascii="宋体" w:hAnsi="宋体"/>
          <w:sz w:val="21"/>
          <w:szCs w:val="21"/>
        </w:rPr>
        <w:t>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E9420DA">
      <w:pPr>
        <w:pStyle w:val="15"/>
        <w:spacing w:line="500" w:lineRule="exact"/>
        <w:ind w:left="0" w:leftChars="0" w:firstLine="420" w:firstLineChars="200"/>
        <w:rPr>
          <w:rFonts w:hint="eastAsia" w:ascii="宋体" w:hAnsi="宋体"/>
          <w:sz w:val="21"/>
          <w:szCs w:val="21"/>
        </w:rPr>
      </w:pPr>
      <w:r>
        <w:rPr>
          <w:rFonts w:hint="eastAsia" w:ascii="宋体" w:hAnsi="宋体"/>
          <w:sz w:val="21"/>
          <w:szCs w:val="21"/>
        </w:rPr>
        <w:t>3.3供应商的书面澄清、最后报价、说明和补正属于响应文件的组成部分。</w:t>
      </w:r>
    </w:p>
    <w:p w14:paraId="73BD3BBC">
      <w:pPr>
        <w:pStyle w:val="15"/>
        <w:spacing w:line="500" w:lineRule="exact"/>
        <w:ind w:left="0" w:leftChars="0" w:firstLine="422" w:firstLineChars="200"/>
        <w:rPr>
          <w:rFonts w:hint="eastAsia" w:ascii="宋体" w:hAnsi="宋体"/>
          <w:b/>
          <w:bCs/>
          <w:sz w:val="21"/>
          <w:szCs w:val="21"/>
        </w:rPr>
      </w:pPr>
      <w:r>
        <w:rPr>
          <w:rFonts w:hint="eastAsia" w:ascii="宋体" w:hAnsi="宋体"/>
          <w:b/>
          <w:bCs/>
          <w:sz w:val="21"/>
          <w:szCs w:val="21"/>
        </w:rPr>
        <w:t>3.4 协商结束后，由</w:t>
      </w:r>
      <w:r>
        <w:rPr>
          <w:rFonts w:hint="eastAsia" w:ascii="宋体" w:hAnsi="宋体" w:cs="宋体"/>
          <w:b/>
          <w:bCs/>
          <w:sz w:val="21"/>
          <w:szCs w:val="21"/>
        </w:rPr>
        <w:t>单一来源采购人员组长在对响应供应商</w:t>
      </w:r>
      <w:r>
        <w:rPr>
          <w:rFonts w:hint="eastAsia" w:asciiTheme="minorEastAsia" w:hAnsiTheme="minorEastAsia" w:eastAsiaTheme="minorEastAsia" w:cstheme="minorEastAsia"/>
          <w:b/>
          <w:bCs/>
          <w:sz w:val="21"/>
          <w:szCs w:val="21"/>
        </w:rPr>
        <w:t>发起最后报价，</w:t>
      </w:r>
      <w:r>
        <w:rPr>
          <w:rFonts w:hint="eastAsia" w:ascii="宋体" w:hAnsi="宋体"/>
          <w:b/>
          <w:bCs/>
          <w:sz w:val="21"/>
          <w:szCs w:val="21"/>
        </w:rPr>
        <w:t>供应商按照协商的内容在规定时间内提交最后协商报价。本项目为二轮最后报价，即响应文件内报价为第一轮报价，经协商后为第二轮最后报价。</w:t>
      </w:r>
    </w:p>
    <w:p w14:paraId="3DA994C2">
      <w:pPr>
        <w:spacing w:line="500" w:lineRule="exact"/>
        <w:ind w:firstLine="241" w:firstLineChars="100"/>
        <w:jc w:val="both"/>
        <w:rPr>
          <w:rFonts w:hint="eastAsia" w:ascii="宋体" w:hAnsi="宋体"/>
          <w:b/>
          <w:bCs/>
          <w:sz w:val="24"/>
          <w:szCs w:val="24"/>
        </w:rPr>
      </w:pPr>
      <w:r>
        <w:rPr>
          <w:rFonts w:hint="eastAsia" w:ascii="宋体" w:hAnsi="宋体"/>
          <w:b/>
          <w:bCs/>
          <w:sz w:val="24"/>
          <w:szCs w:val="24"/>
        </w:rPr>
        <w:t xml:space="preserve">4.协商结果 </w:t>
      </w:r>
    </w:p>
    <w:p w14:paraId="2DBC9AE3">
      <w:pPr>
        <w:pStyle w:val="15"/>
        <w:spacing w:line="500" w:lineRule="exact"/>
        <w:ind w:left="400"/>
        <w:rPr>
          <w:rFonts w:hint="eastAsia" w:ascii="宋体" w:hAnsi="宋体"/>
          <w:sz w:val="21"/>
          <w:szCs w:val="21"/>
        </w:rPr>
      </w:pPr>
      <w:r>
        <w:rPr>
          <w:rFonts w:hint="eastAsia" w:ascii="宋体" w:hAnsi="宋体"/>
          <w:sz w:val="21"/>
          <w:szCs w:val="21"/>
        </w:rPr>
        <w:t xml:space="preserve">在保证采购项目质量和双方商定合理价格的基础上确定采购成交供应商。 </w:t>
      </w:r>
    </w:p>
    <w:p w14:paraId="378ECA16">
      <w:pPr>
        <w:spacing w:line="500" w:lineRule="exact"/>
        <w:ind w:firstLine="241" w:firstLineChars="100"/>
        <w:jc w:val="both"/>
        <w:rPr>
          <w:rFonts w:hint="eastAsia" w:ascii="宋体" w:hAnsi="宋体"/>
          <w:b/>
          <w:bCs/>
          <w:sz w:val="24"/>
          <w:szCs w:val="24"/>
        </w:rPr>
      </w:pPr>
      <w:r>
        <w:rPr>
          <w:rFonts w:hint="eastAsia" w:ascii="宋体" w:hAnsi="宋体"/>
          <w:b/>
          <w:bCs/>
          <w:sz w:val="24"/>
          <w:szCs w:val="24"/>
        </w:rPr>
        <w:t>5.协商情况记录</w:t>
      </w:r>
    </w:p>
    <w:p w14:paraId="7BEB7CBD">
      <w:pPr>
        <w:pStyle w:val="15"/>
        <w:spacing w:line="500" w:lineRule="exact"/>
        <w:ind w:left="0" w:leftChars="0" w:firstLine="420" w:firstLineChars="200"/>
        <w:rPr>
          <w:rFonts w:hint="eastAsia" w:ascii="宋体" w:hAnsi="宋体" w:cs="宋体"/>
          <w:sz w:val="21"/>
          <w:szCs w:val="21"/>
        </w:rPr>
      </w:pPr>
      <w:r>
        <w:rPr>
          <w:rFonts w:hint="eastAsia" w:ascii="宋体" w:hAnsi="宋体" w:cs="宋体"/>
          <w:sz w:val="21"/>
          <w:szCs w:val="21"/>
        </w:rPr>
        <w:t>5.1单一来源采购人员应当编写协商情况记录，主要内容包括：</w:t>
      </w:r>
    </w:p>
    <w:p w14:paraId="141D5B32">
      <w:pPr>
        <w:pStyle w:val="15"/>
        <w:spacing w:line="500" w:lineRule="exact"/>
        <w:ind w:left="0" w:leftChars="0" w:firstLine="420" w:firstLineChars="200"/>
        <w:rPr>
          <w:rFonts w:hint="eastAsia" w:ascii="宋体" w:hAnsi="宋体" w:cs="宋体"/>
          <w:sz w:val="21"/>
          <w:szCs w:val="21"/>
        </w:rPr>
      </w:pPr>
      <w:r>
        <w:rPr>
          <w:rFonts w:hint="eastAsia" w:ascii="宋体" w:hAnsi="宋体" w:cs="宋体"/>
          <w:sz w:val="21"/>
          <w:szCs w:val="21"/>
        </w:rPr>
        <w:t>（1）依据中华人民共和国财政部令第74号《政府采购非招标采购方式管理办法》第三十八条进行公示的，公示情况说明；</w:t>
      </w:r>
    </w:p>
    <w:p w14:paraId="45403C72">
      <w:pPr>
        <w:pStyle w:val="15"/>
        <w:spacing w:line="500" w:lineRule="exact"/>
        <w:ind w:left="0" w:leftChars="0" w:firstLine="420" w:firstLineChars="200"/>
        <w:rPr>
          <w:rFonts w:hint="eastAsia" w:ascii="宋体" w:hAnsi="宋体" w:cs="宋体"/>
          <w:sz w:val="21"/>
          <w:szCs w:val="21"/>
        </w:rPr>
      </w:pPr>
      <w:r>
        <w:rPr>
          <w:rFonts w:hint="eastAsia" w:ascii="宋体" w:hAnsi="宋体" w:cs="宋体"/>
          <w:sz w:val="21"/>
          <w:szCs w:val="21"/>
        </w:rPr>
        <w:t>（2）协商日期和地点，单一来源采购人员名单；</w:t>
      </w:r>
    </w:p>
    <w:p w14:paraId="4C5BAC7E">
      <w:pPr>
        <w:pStyle w:val="15"/>
        <w:spacing w:line="500" w:lineRule="exact"/>
        <w:ind w:left="0" w:leftChars="0" w:firstLine="420" w:firstLineChars="200"/>
        <w:rPr>
          <w:rFonts w:hint="eastAsia" w:ascii="宋体" w:hAnsi="宋体" w:cs="宋体"/>
          <w:sz w:val="21"/>
          <w:szCs w:val="21"/>
        </w:rPr>
      </w:pPr>
      <w:r>
        <w:rPr>
          <w:rFonts w:hint="eastAsia" w:ascii="宋体" w:hAnsi="宋体" w:cs="宋体"/>
          <w:sz w:val="21"/>
          <w:szCs w:val="21"/>
        </w:rPr>
        <w:t>（3）供应商提供的采购标的成本、同类项目合同价格以及相关专利、专有技术等情况说明；</w:t>
      </w:r>
    </w:p>
    <w:p w14:paraId="73F537C2">
      <w:pPr>
        <w:pStyle w:val="15"/>
        <w:spacing w:line="500" w:lineRule="exact"/>
        <w:ind w:left="0" w:leftChars="0" w:firstLine="420" w:firstLineChars="200"/>
        <w:rPr>
          <w:rFonts w:hint="eastAsia" w:ascii="宋体" w:hAnsi="宋体" w:cs="宋体"/>
          <w:sz w:val="21"/>
          <w:szCs w:val="21"/>
        </w:rPr>
      </w:pPr>
      <w:r>
        <w:rPr>
          <w:rFonts w:hint="eastAsia" w:ascii="宋体" w:hAnsi="宋体" w:cs="宋体"/>
          <w:sz w:val="21"/>
          <w:szCs w:val="21"/>
        </w:rPr>
        <w:t>（4）合同主要条款及价格商定情况。</w:t>
      </w:r>
    </w:p>
    <w:p w14:paraId="21691373">
      <w:pPr>
        <w:pStyle w:val="15"/>
        <w:spacing w:line="500" w:lineRule="exact"/>
        <w:ind w:left="0" w:leftChars="0" w:firstLine="420" w:firstLineChars="200"/>
        <w:rPr>
          <w:rFonts w:hint="eastAsia" w:ascii="宋体" w:hAnsi="宋体" w:cs="宋体"/>
          <w:sz w:val="21"/>
          <w:szCs w:val="21"/>
        </w:rPr>
      </w:pPr>
      <w:r>
        <w:rPr>
          <w:rFonts w:hint="eastAsia" w:ascii="宋体" w:hAnsi="宋体" w:cs="宋体"/>
          <w:sz w:val="21"/>
          <w:szCs w:val="21"/>
        </w:rPr>
        <w:t>5.2协商情况记录应当由单一来源采购人员全体签字认可。对记录有异议的采购人员，应当签署不同意见并说明理由。采购人员拒绝在记录上签字又不书面说明其不同意见和理由的，视为同意。</w:t>
      </w:r>
    </w:p>
    <w:p w14:paraId="571BF3EC">
      <w:pPr>
        <w:spacing w:line="500" w:lineRule="exact"/>
        <w:ind w:firstLine="241" w:firstLineChars="100"/>
        <w:jc w:val="both"/>
        <w:rPr>
          <w:rFonts w:hint="eastAsia" w:ascii="宋体" w:hAnsi="宋体"/>
          <w:b/>
          <w:bCs/>
          <w:sz w:val="24"/>
          <w:szCs w:val="24"/>
        </w:rPr>
      </w:pPr>
      <w:r>
        <w:rPr>
          <w:rFonts w:hint="eastAsia" w:ascii="宋体" w:hAnsi="宋体"/>
          <w:b/>
          <w:bCs/>
          <w:sz w:val="24"/>
          <w:szCs w:val="24"/>
        </w:rPr>
        <w:t>6.终止与重新采购</w:t>
      </w:r>
    </w:p>
    <w:p w14:paraId="66699A12">
      <w:pPr>
        <w:pStyle w:val="15"/>
        <w:spacing w:line="500" w:lineRule="exact"/>
        <w:ind w:left="0" w:leftChars="0" w:firstLine="420" w:firstLineChars="200"/>
        <w:rPr>
          <w:rFonts w:hint="eastAsia" w:ascii="宋体" w:hAnsi="宋体" w:cs="宋体"/>
          <w:sz w:val="21"/>
          <w:szCs w:val="21"/>
        </w:rPr>
      </w:pPr>
      <w:r>
        <w:rPr>
          <w:rFonts w:hint="eastAsia" w:ascii="宋体" w:hAnsi="宋体" w:cs="宋体"/>
          <w:sz w:val="21"/>
          <w:szCs w:val="21"/>
        </w:rPr>
        <w:t>出现下列情形之一的，采购人应当终止采购活动，发布项目终止公告并说明原因，重新开展采购活动：</w:t>
      </w:r>
    </w:p>
    <w:p w14:paraId="7C488F9C">
      <w:pPr>
        <w:pStyle w:val="15"/>
        <w:spacing w:line="500" w:lineRule="exact"/>
        <w:ind w:left="0" w:leftChars="0" w:firstLine="420" w:firstLineChars="200"/>
        <w:rPr>
          <w:rFonts w:hint="eastAsia" w:ascii="宋体" w:hAnsi="宋体" w:cs="宋体"/>
          <w:sz w:val="21"/>
          <w:szCs w:val="21"/>
        </w:rPr>
      </w:pPr>
      <w:r>
        <w:rPr>
          <w:rFonts w:hint="eastAsia" w:ascii="宋体" w:hAnsi="宋体" w:cs="宋体"/>
          <w:sz w:val="21"/>
          <w:szCs w:val="21"/>
        </w:rPr>
        <w:t>（1）因情况变化，不再符合规定的单一来源采购方式适用情形的；</w:t>
      </w:r>
    </w:p>
    <w:p w14:paraId="06BA432B">
      <w:pPr>
        <w:pStyle w:val="15"/>
        <w:spacing w:line="500" w:lineRule="exact"/>
        <w:ind w:left="0" w:leftChars="0" w:firstLine="420" w:firstLineChars="200"/>
        <w:rPr>
          <w:rFonts w:hint="eastAsia" w:ascii="宋体" w:hAnsi="宋体" w:cs="宋体"/>
          <w:sz w:val="21"/>
          <w:szCs w:val="21"/>
        </w:rPr>
      </w:pPr>
      <w:r>
        <w:rPr>
          <w:rFonts w:hint="eastAsia" w:ascii="宋体" w:hAnsi="宋体" w:cs="宋体"/>
          <w:sz w:val="21"/>
          <w:szCs w:val="21"/>
        </w:rPr>
        <w:t>（2）出现影响采购公正的违法、违规行为的；</w:t>
      </w:r>
    </w:p>
    <w:p w14:paraId="32AF86E3">
      <w:pPr>
        <w:pStyle w:val="15"/>
        <w:spacing w:line="500" w:lineRule="exact"/>
        <w:ind w:left="0" w:leftChars="0" w:firstLine="420" w:firstLineChars="200"/>
        <w:rPr>
          <w:rFonts w:hint="eastAsia" w:ascii="宋体" w:hAnsi="宋体" w:cs="宋体"/>
          <w:sz w:val="21"/>
          <w:szCs w:val="21"/>
        </w:rPr>
      </w:pPr>
      <w:r>
        <w:rPr>
          <w:rFonts w:hint="eastAsia" w:ascii="宋体" w:hAnsi="宋体" w:cs="宋体"/>
          <w:sz w:val="21"/>
          <w:szCs w:val="21"/>
        </w:rPr>
        <w:t>（3）报价超过采购预算的。</w:t>
      </w:r>
    </w:p>
    <w:p w14:paraId="12D68A22">
      <w:pPr>
        <w:pStyle w:val="6"/>
        <w:tabs>
          <w:tab w:val="left" w:pos="0"/>
        </w:tabs>
        <w:autoSpaceDE w:val="0"/>
        <w:autoSpaceDN w:val="0"/>
        <w:adjustRightInd w:val="0"/>
        <w:spacing w:before="0" w:after="0" w:line="240" w:lineRule="auto"/>
        <w:jc w:val="center"/>
        <w:rPr>
          <w:rFonts w:hint="eastAsia" w:ascii="宋体" w:hAnsi="宋体" w:cs="宋体"/>
          <w:sz w:val="32"/>
          <w:szCs w:val="32"/>
        </w:rPr>
        <w:sectPr>
          <w:pgSz w:w="11906" w:h="16838"/>
          <w:pgMar w:top="1440" w:right="1080" w:bottom="1440" w:left="1080" w:header="851" w:footer="992" w:gutter="0"/>
          <w:cols w:space="425" w:num="1"/>
          <w:docGrid w:type="lines" w:linePitch="312" w:charSpace="0"/>
        </w:sectPr>
      </w:pPr>
    </w:p>
    <w:p w14:paraId="4B7E01C2">
      <w:pPr>
        <w:pStyle w:val="6"/>
        <w:tabs>
          <w:tab w:val="left" w:pos="0"/>
        </w:tabs>
        <w:autoSpaceDE w:val="0"/>
        <w:autoSpaceDN w:val="0"/>
        <w:adjustRightInd w:val="0"/>
        <w:spacing w:before="0" w:after="0" w:line="240" w:lineRule="auto"/>
        <w:jc w:val="center"/>
        <w:rPr>
          <w:rFonts w:hint="eastAsia" w:ascii="宋体" w:hAnsi="宋体" w:cs="宋体"/>
        </w:rPr>
      </w:pPr>
      <w:bookmarkStart w:id="154" w:name="_Toc230017151"/>
      <w:r>
        <w:rPr>
          <w:rFonts w:hint="eastAsia" w:ascii="宋体" w:hAnsi="宋体" w:cs="宋体"/>
        </w:rPr>
        <w:t>第五章 合同条款及格式</w:t>
      </w:r>
      <w:bookmarkEnd w:id="154"/>
    </w:p>
    <w:p w14:paraId="3C164D4A">
      <w:pPr>
        <w:pStyle w:val="2"/>
        <w:rPr>
          <w:rFonts w:hint="eastAsia" w:ascii="宋体" w:hAnsi="宋体"/>
          <w:b/>
          <w:bCs/>
        </w:rPr>
      </w:pPr>
    </w:p>
    <w:p w14:paraId="3E9FD33E">
      <w:pPr>
        <w:jc w:val="center"/>
        <w:rPr>
          <w:rFonts w:hint="eastAsia" w:ascii="宋体" w:hAnsi="宋体"/>
          <w:b/>
          <w:bCs/>
        </w:rPr>
      </w:pPr>
      <w:r>
        <w:rPr>
          <w:rFonts w:hint="eastAsia" w:ascii="宋体" w:hAnsi="宋体"/>
          <w:b/>
          <w:bCs/>
          <w:sz w:val="24"/>
        </w:rPr>
        <w:t>（此合同模板为参考，具体合同内容以双方约定为准）</w:t>
      </w:r>
    </w:p>
    <w:p w14:paraId="1477D6AE">
      <w:pPr>
        <w:pStyle w:val="11"/>
        <w:ind w:firstLine="0" w:firstLineChars="0"/>
        <w:rPr>
          <w:rFonts w:ascii="华文新魏" w:eastAsia="华文新魏"/>
          <w:b/>
          <w:bCs/>
          <w:sz w:val="36"/>
          <w:szCs w:val="36"/>
        </w:rPr>
      </w:pPr>
      <w:bookmarkStart w:id="155" w:name="_Toc24075"/>
      <w:bookmarkEnd w:id="155"/>
      <w:bookmarkStart w:id="156" w:name="_Toc17654"/>
      <w:bookmarkEnd w:id="156"/>
      <w:bookmarkStart w:id="157" w:name="_Toc19163"/>
      <w:bookmarkEnd w:id="157"/>
      <w:bookmarkStart w:id="158" w:name="_Toc13336"/>
      <w:bookmarkEnd w:id="158"/>
    </w:p>
    <w:p w14:paraId="54738CEE">
      <w:pPr>
        <w:autoSpaceDE w:val="0"/>
        <w:autoSpaceDN w:val="0"/>
        <w:adjustRightInd w:val="0"/>
        <w:spacing w:line="300" w:lineRule="auto"/>
        <w:ind w:right="-72"/>
        <w:rPr>
          <w:rFonts w:hint="eastAsia" w:ascii="宋体" w:hAnsi="宋体" w:cs="宋体"/>
          <w:sz w:val="24"/>
        </w:rPr>
      </w:pPr>
      <w:r>
        <w:rPr>
          <w:rFonts w:hint="eastAsia" w:ascii="宋体" w:hAnsi="宋体" w:cs="宋体"/>
          <w:sz w:val="24"/>
        </w:rPr>
        <w:t>合同编号：               合同自编号：               项目编号：</w:t>
      </w:r>
    </w:p>
    <w:p w14:paraId="6FF25762">
      <w:pPr>
        <w:tabs>
          <w:tab w:val="left" w:pos="1155"/>
          <w:tab w:val="left" w:pos="2865"/>
          <w:tab w:val="left" w:pos="5307"/>
          <w:tab w:val="left" w:pos="5595"/>
          <w:tab w:val="left" w:pos="6620"/>
          <w:tab w:val="left" w:pos="7940"/>
        </w:tabs>
        <w:rPr>
          <w:rFonts w:hint="eastAsia" w:ascii="宋体" w:hAnsi="宋体" w:cs="Arial"/>
          <w:b/>
        </w:rPr>
      </w:pPr>
    </w:p>
    <w:p w14:paraId="3F0F2B09">
      <w:pPr>
        <w:pStyle w:val="36"/>
        <w:rPr>
          <w:color w:val="auto"/>
        </w:rPr>
      </w:pPr>
      <w:r>
        <w:rPr>
          <w:rFonts w:hint="eastAsia" w:cs="Arial"/>
          <w:b/>
          <w:color w:val="auto"/>
          <w:sz w:val="21"/>
          <w:szCs w:val="21"/>
        </w:rPr>
        <w:t>本合同须加盖甲乙双方骑缝章有效</w:t>
      </w:r>
    </w:p>
    <w:p w14:paraId="43F2C96B">
      <w:pPr>
        <w:tabs>
          <w:tab w:val="left" w:pos="1155"/>
          <w:tab w:val="left" w:pos="2865"/>
          <w:tab w:val="left" w:pos="5307"/>
          <w:tab w:val="left" w:pos="5595"/>
          <w:tab w:val="left" w:pos="6620"/>
          <w:tab w:val="left" w:pos="7940"/>
        </w:tabs>
        <w:jc w:val="center"/>
        <w:rPr>
          <w:rFonts w:hint="eastAsia" w:ascii="宋体" w:hAnsi="宋体" w:cs="Arial"/>
          <w:b/>
          <w:sz w:val="52"/>
          <w:szCs w:val="52"/>
        </w:rPr>
      </w:pPr>
      <w:r>
        <w:rPr>
          <w:rFonts w:hint="eastAsia" w:ascii="宋体" w:hAnsi="宋体" w:cs="Arial"/>
          <w:b/>
          <w:sz w:val="52"/>
          <w:szCs w:val="52"/>
        </w:rPr>
        <w:t>采购</w:t>
      </w:r>
    </w:p>
    <w:p w14:paraId="4B96358A">
      <w:pPr>
        <w:spacing w:after="240"/>
        <w:jc w:val="center"/>
        <w:rPr>
          <w:rFonts w:hint="eastAsia" w:ascii="宋体" w:hAnsi="宋体" w:cs="Arial"/>
          <w:sz w:val="24"/>
          <w:szCs w:val="24"/>
        </w:rPr>
      </w:pPr>
    </w:p>
    <w:p w14:paraId="5C90DEA0">
      <w:pPr>
        <w:spacing w:after="240"/>
        <w:jc w:val="center"/>
        <w:rPr>
          <w:rFonts w:hint="eastAsia" w:ascii="宋体" w:hAnsi="宋体" w:cs="Arial"/>
          <w:sz w:val="24"/>
          <w:szCs w:val="24"/>
        </w:rPr>
      </w:pPr>
      <w:r>
        <w:rPr>
          <w:rFonts w:hint="eastAsia" w:ascii="宋体" w:hAnsi="宋体" w:cs="Arial"/>
          <w:sz w:val="24"/>
          <w:szCs w:val="24"/>
        </w:rPr>
        <w:t>（此合同模板为参考，具体合同内容以双方约定为准）</w:t>
      </w:r>
    </w:p>
    <w:p w14:paraId="3CB984C1">
      <w:pPr>
        <w:spacing w:after="240"/>
        <w:jc w:val="center"/>
        <w:rPr>
          <w:rFonts w:hint="eastAsia" w:ascii="宋体" w:hAnsi="宋体" w:cs="Arial"/>
          <w:sz w:val="84"/>
          <w:szCs w:val="84"/>
        </w:rPr>
      </w:pPr>
    </w:p>
    <w:p w14:paraId="3426B7C8">
      <w:pPr>
        <w:jc w:val="center"/>
        <w:rPr>
          <w:rFonts w:hint="eastAsia" w:ascii="宋体" w:hAnsi="宋体" w:cs="Arial"/>
          <w:b/>
          <w:sz w:val="84"/>
          <w:szCs w:val="84"/>
        </w:rPr>
      </w:pPr>
      <w:r>
        <w:rPr>
          <w:rFonts w:hint="eastAsia" w:ascii="宋体" w:hAnsi="宋体" w:cs="Arial"/>
          <w:b/>
          <w:sz w:val="84"/>
          <w:szCs w:val="84"/>
        </w:rPr>
        <w:t>合</w:t>
      </w:r>
    </w:p>
    <w:p w14:paraId="4C653B10">
      <w:pPr>
        <w:jc w:val="center"/>
        <w:rPr>
          <w:rFonts w:hint="eastAsia" w:ascii="宋体" w:hAnsi="宋体" w:cs="Arial"/>
          <w:b/>
          <w:sz w:val="84"/>
          <w:szCs w:val="84"/>
        </w:rPr>
      </w:pPr>
      <w:r>
        <w:rPr>
          <w:rFonts w:hint="eastAsia" w:ascii="宋体" w:hAnsi="宋体" w:cs="Arial"/>
          <w:b/>
          <w:sz w:val="84"/>
          <w:szCs w:val="84"/>
        </w:rPr>
        <w:t>同</w:t>
      </w:r>
    </w:p>
    <w:p w14:paraId="6297B29F">
      <w:pPr>
        <w:jc w:val="center"/>
        <w:rPr>
          <w:rFonts w:hint="eastAsia" w:ascii="宋体" w:hAnsi="宋体" w:cs="Arial"/>
          <w:b/>
          <w:sz w:val="72"/>
          <w:szCs w:val="72"/>
        </w:rPr>
      </w:pPr>
      <w:r>
        <w:rPr>
          <w:rFonts w:hint="eastAsia" w:ascii="宋体" w:hAnsi="宋体" w:cs="Arial"/>
          <w:b/>
          <w:sz w:val="84"/>
          <w:szCs w:val="84"/>
        </w:rPr>
        <w:t>书</w:t>
      </w:r>
    </w:p>
    <w:p w14:paraId="70AC677C">
      <w:pPr>
        <w:spacing w:line="900" w:lineRule="exact"/>
        <w:jc w:val="center"/>
        <w:rPr>
          <w:rFonts w:hint="eastAsia" w:ascii="宋体" w:hAnsi="宋体" w:cs="Arial"/>
          <w:b/>
          <w:bCs/>
          <w:sz w:val="28"/>
          <w:szCs w:val="28"/>
        </w:rPr>
      </w:pPr>
    </w:p>
    <w:p w14:paraId="210AE534">
      <w:pPr>
        <w:spacing w:line="360" w:lineRule="auto"/>
        <w:jc w:val="center"/>
        <w:rPr>
          <w:rFonts w:hint="eastAsia" w:ascii="宋体" w:hAnsi="宋体" w:cs="Arial"/>
          <w:sz w:val="28"/>
          <w:szCs w:val="28"/>
        </w:rPr>
      </w:pPr>
      <w:r>
        <w:rPr>
          <w:rFonts w:hint="eastAsia" w:ascii="宋体" w:hAnsi="宋体" w:cs="Arial"/>
          <w:b/>
          <w:bCs/>
          <w:sz w:val="28"/>
          <w:szCs w:val="28"/>
        </w:rPr>
        <w:t>签订地点：</w:t>
      </w:r>
    </w:p>
    <w:p w14:paraId="3A07B7C2">
      <w:pPr>
        <w:spacing w:line="360" w:lineRule="auto"/>
        <w:jc w:val="center"/>
        <w:rPr>
          <w:rFonts w:hint="eastAsia" w:ascii="宋体" w:hAnsi="宋体" w:cs="Arial"/>
          <w:b/>
          <w:bCs/>
          <w:sz w:val="28"/>
          <w:szCs w:val="28"/>
        </w:rPr>
        <w:sectPr>
          <w:footerReference r:id="rId6" w:type="default"/>
          <w:pgSz w:w="11906" w:h="16838"/>
          <w:pgMar w:top="1440" w:right="1080" w:bottom="1440" w:left="1080" w:header="851" w:footer="992" w:gutter="0"/>
          <w:cols w:space="720" w:num="1"/>
          <w:docGrid w:type="lines" w:linePitch="312" w:charSpace="0"/>
        </w:sectPr>
      </w:pPr>
      <w:bookmarkStart w:id="175" w:name="_GoBack"/>
      <w:bookmarkEnd w:id="175"/>
    </w:p>
    <w:p w14:paraId="6AEFB65C">
      <w:pPr>
        <w:autoSpaceDE w:val="0"/>
        <w:autoSpaceDN w:val="0"/>
        <w:adjustRightInd w:val="0"/>
        <w:spacing w:line="360" w:lineRule="auto"/>
        <w:ind w:firstLine="880" w:firstLineChars="400"/>
        <w:rPr>
          <w:rFonts w:hint="eastAsia" w:ascii="宋体" w:hAnsi="宋体" w:cs="宋体"/>
          <w:bCs/>
          <w:sz w:val="22"/>
          <w:szCs w:val="22"/>
        </w:rPr>
      </w:pPr>
    </w:p>
    <w:p w14:paraId="0933D8CB">
      <w:pPr>
        <w:autoSpaceDE w:val="0"/>
        <w:autoSpaceDN w:val="0"/>
        <w:adjustRightInd w:val="0"/>
        <w:spacing w:line="360" w:lineRule="auto"/>
        <w:jc w:val="center"/>
        <w:rPr>
          <w:rFonts w:hint="eastAsia" w:ascii="宋体" w:hAnsi="宋体" w:cs="宋体"/>
          <w:b/>
          <w:sz w:val="32"/>
          <w:szCs w:val="32"/>
        </w:rPr>
      </w:pPr>
      <w:r>
        <w:rPr>
          <w:rFonts w:hint="eastAsia" w:ascii="宋体" w:hAnsi="宋体" w:cs="宋体"/>
          <w:b/>
          <w:sz w:val="32"/>
          <w:szCs w:val="32"/>
        </w:rPr>
        <w:t>维保合同</w:t>
      </w:r>
    </w:p>
    <w:p w14:paraId="2510907B">
      <w:pPr>
        <w:spacing w:after="240"/>
        <w:rPr>
          <w:rFonts w:hint="eastAsia" w:ascii="宋体" w:hAnsi="宋体" w:cs="宋体"/>
          <w:sz w:val="24"/>
          <w:szCs w:val="24"/>
        </w:rPr>
      </w:pPr>
    </w:p>
    <w:p w14:paraId="07838306">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甲方（采购人公章）名称：</w:t>
      </w:r>
      <w:r>
        <w:rPr>
          <w:rFonts w:hint="eastAsia" w:ascii="宋体" w:hAnsi="宋体"/>
          <w:bCs/>
          <w:szCs w:val="21"/>
        </w:rPr>
        <w:t xml:space="preserve"> </w:t>
      </w:r>
    </w:p>
    <w:p w14:paraId="5B462377">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 xml:space="preserve">地址： </w:t>
      </w:r>
    </w:p>
    <w:p w14:paraId="2CCB8577">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邮编：</w:t>
      </w:r>
    </w:p>
    <w:p w14:paraId="16CBFC07">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 xml:space="preserve">法定代表人或委托代理人： </w:t>
      </w:r>
    </w:p>
    <w:p w14:paraId="2A904B32">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 xml:space="preserve">项目（技术）负责人： </w:t>
      </w:r>
    </w:p>
    <w:p w14:paraId="7CA18EE8">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 xml:space="preserve">电话： </w:t>
      </w:r>
    </w:p>
    <w:p w14:paraId="5CF46100">
      <w:pPr>
        <w:pStyle w:val="36"/>
      </w:pPr>
    </w:p>
    <w:p w14:paraId="263A2D9E">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乙方（成交人公章）名称：</w:t>
      </w:r>
      <w:r>
        <w:rPr>
          <w:rFonts w:ascii="宋体" w:hAnsi="宋体"/>
          <w:bCs/>
          <w:szCs w:val="21"/>
        </w:rPr>
        <w:t xml:space="preserve"> </w:t>
      </w:r>
    </w:p>
    <w:p w14:paraId="20F4E077">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地址：</w:t>
      </w:r>
      <w:r>
        <w:rPr>
          <w:rFonts w:hint="eastAsia" w:ascii="宋体" w:hAnsi="宋体"/>
          <w:bCs/>
          <w:szCs w:val="21"/>
        </w:rPr>
        <w:t xml:space="preserve"> </w:t>
      </w:r>
    </w:p>
    <w:p w14:paraId="6D53F571">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邮编：</w:t>
      </w:r>
    </w:p>
    <w:p w14:paraId="48FBE371">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法定代表人：</w:t>
      </w:r>
      <w:r>
        <w:rPr>
          <w:rFonts w:hint="eastAsia" w:ascii="宋体" w:hAnsi="宋体"/>
          <w:bCs/>
          <w:szCs w:val="21"/>
        </w:rPr>
        <w:t xml:space="preserve"> </w:t>
      </w:r>
    </w:p>
    <w:p w14:paraId="02513567">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委托代理人：        </w:t>
      </w:r>
    </w:p>
    <w:p w14:paraId="007A719C">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 xml:space="preserve">电话： </w:t>
      </w:r>
    </w:p>
    <w:p w14:paraId="74652232">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开户银行：</w:t>
      </w:r>
    </w:p>
    <w:p w14:paraId="66DDD5A9">
      <w:pPr>
        <w:autoSpaceDE w:val="0"/>
        <w:autoSpaceDN w:val="0"/>
        <w:adjustRightInd w:val="0"/>
        <w:spacing w:line="360" w:lineRule="auto"/>
        <w:rPr>
          <w:rFonts w:hint="eastAsia" w:ascii="宋体" w:hAnsi="宋体"/>
          <w:bCs/>
          <w:sz w:val="21"/>
          <w:szCs w:val="21"/>
        </w:rPr>
      </w:pPr>
      <w:r>
        <w:rPr>
          <w:rFonts w:hint="eastAsia" w:ascii="宋体" w:hAnsi="宋体"/>
          <w:bCs/>
          <w:sz w:val="21"/>
          <w:szCs w:val="21"/>
        </w:rPr>
        <w:t>账号：</w:t>
      </w:r>
    </w:p>
    <w:p w14:paraId="675AAB01">
      <w:pPr>
        <w:pStyle w:val="36"/>
      </w:pPr>
    </w:p>
    <w:p w14:paraId="1C5F33CF">
      <w:pPr>
        <w:autoSpaceDE w:val="0"/>
        <w:autoSpaceDN w:val="0"/>
        <w:adjustRightInd w:val="0"/>
        <w:spacing w:line="360" w:lineRule="auto"/>
        <w:ind w:firstLine="420" w:firstLineChars="200"/>
        <w:rPr>
          <w:rFonts w:hint="eastAsia" w:ascii="宋体" w:hAnsi="宋体"/>
          <w:bCs/>
          <w:sz w:val="21"/>
          <w:szCs w:val="21"/>
        </w:rPr>
      </w:pPr>
      <w:r>
        <w:rPr>
          <w:rFonts w:hint="eastAsia" w:ascii="宋体" w:hAnsi="宋体"/>
          <w:bCs/>
          <w:sz w:val="21"/>
          <w:szCs w:val="21"/>
        </w:rPr>
        <w:t>甲，乙双方经过共同协商，为附件中</w:t>
      </w:r>
      <w:r>
        <w:rPr>
          <w:rFonts w:hint="eastAsia" w:ascii="宋体" w:hAnsi="宋体"/>
          <w:bCs/>
          <w:szCs w:val="21"/>
          <w:u w:val="single"/>
        </w:rPr>
        <w:t xml:space="preserve">           </w:t>
      </w:r>
      <w:r>
        <w:rPr>
          <w:rFonts w:hint="eastAsia" w:ascii="宋体" w:hAnsi="宋体"/>
          <w:bCs/>
          <w:sz w:val="21"/>
          <w:szCs w:val="21"/>
        </w:rPr>
        <w:t>所列</w:t>
      </w:r>
      <w:r>
        <w:rPr>
          <w:rFonts w:hint="eastAsia" w:ascii="宋体" w:hAnsi="宋体"/>
          <w:bCs/>
          <w:szCs w:val="21"/>
        </w:rPr>
        <w:t xml:space="preserve">    </w:t>
      </w:r>
      <w:r>
        <w:rPr>
          <w:rFonts w:hint="eastAsia" w:ascii="宋体" w:hAnsi="宋体"/>
          <w:bCs/>
          <w:sz w:val="21"/>
          <w:szCs w:val="21"/>
        </w:rPr>
        <w:t>件奥林巴斯系列产品在本合同服务委托期限内由乙方提供有偿服务(包括乙方协助甲方对参保设备进行预防故障工作，为参保设备提供维修服务、备品服务、小修保养和合同执行报告等服务)而订立本维修业务委托协议(以下简称“本合同”)。</w:t>
      </w:r>
    </w:p>
    <w:p w14:paraId="0B535C00">
      <w:pPr>
        <w:spacing w:before="60" w:after="60" w:line="360" w:lineRule="auto"/>
        <w:ind w:firstLine="420" w:firstLineChars="200"/>
        <w:rPr>
          <w:rFonts w:hint="eastAsia" w:ascii="宋体" w:hAnsi="宋体"/>
          <w:bCs/>
          <w:sz w:val="21"/>
          <w:szCs w:val="21"/>
        </w:rPr>
      </w:pPr>
      <w:r>
        <w:rPr>
          <w:rFonts w:hint="eastAsia" w:ascii="宋体" w:hAnsi="宋体"/>
          <w:bCs/>
          <w:kern w:val="2"/>
          <w:sz w:val="21"/>
          <w:szCs w:val="21"/>
        </w:rPr>
        <w:t>一、</w:t>
      </w:r>
      <w:r>
        <w:rPr>
          <w:rFonts w:hint="eastAsia" w:ascii="宋体" w:hAnsi="宋体"/>
          <w:bCs/>
          <w:sz w:val="21"/>
          <w:szCs w:val="21"/>
        </w:rPr>
        <w:t>本合同的参保设备清单参见附件1，且必须在服务委托期开始时处于健康完好状态。如参保时有故障存在，除双方有另行约定外，已有故障应该先进行修理且不计入本合同，之后乙方按本合同约定承担相应责任。</w:t>
      </w:r>
    </w:p>
    <w:p w14:paraId="17FD30A3">
      <w:pPr>
        <w:spacing w:before="60" w:after="60" w:line="360" w:lineRule="auto"/>
        <w:ind w:firstLine="420" w:firstLineChars="200"/>
        <w:rPr>
          <w:rFonts w:hint="eastAsia" w:ascii="宋体" w:hAnsi="宋体"/>
          <w:bCs/>
          <w:sz w:val="21"/>
          <w:szCs w:val="21"/>
        </w:rPr>
      </w:pPr>
      <w:r>
        <w:rPr>
          <w:rFonts w:hint="eastAsia" w:ascii="宋体" w:hAnsi="宋体"/>
          <w:bCs/>
          <w:sz w:val="21"/>
          <w:szCs w:val="21"/>
        </w:rPr>
        <w:t>附件是本合同有效组成部分，与本合同具有同等法律效力。</w:t>
      </w:r>
    </w:p>
    <w:p w14:paraId="673F9F60">
      <w:pPr>
        <w:spacing w:before="60" w:after="60" w:line="360" w:lineRule="auto"/>
        <w:ind w:firstLine="420" w:firstLineChars="200"/>
        <w:rPr>
          <w:rFonts w:hint="eastAsia" w:ascii="宋体" w:hAnsi="宋体"/>
          <w:bCs/>
          <w:sz w:val="21"/>
          <w:szCs w:val="21"/>
        </w:rPr>
      </w:pPr>
      <w:r>
        <w:rPr>
          <w:rFonts w:hint="eastAsia" w:ascii="宋体" w:hAnsi="宋体"/>
          <w:bCs/>
          <w:sz w:val="21"/>
          <w:szCs w:val="21"/>
        </w:rPr>
        <w:t>二、本合同服务委托期限为</w:t>
      </w:r>
      <w:r>
        <w:rPr>
          <w:rFonts w:hint="eastAsia" w:ascii="宋体" w:hAnsi="宋体"/>
          <w:b/>
          <w:szCs w:val="21"/>
          <w:u w:val="single"/>
        </w:rPr>
        <w:t xml:space="preserve">             </w:t>
      </w:r>
      <w:r>
        <w:rPr>
          <w:rFonts w:hint="eastAsia" w:ascii="宋体" w:hAnsi="宋体"/>
          <w:b/>
          <w:sz w:val="21"/>
          <w:szCs w:val="21"/>
          <w:u w:val="single"/>
        </w:rPr>
        <w:t xml:space="preserve">       </w:t>
      </w:r>
      <w:r>
        <w:rPr>
          <w:rFonts w:hint="eastAsia" w:ascii="宋体" w:hAnsi="宋体"/>
          <w:bCs/>
          <w:sz w:val="21"/>
          <w:szCs w:val="21"/>
        </w:rPr>
        <w:t>。</w:t>
      </w:r>
    </w:p>
    <w:p w14:paraId="0ED20EA1">
      <w:pPr>
        <w:spacing w:before="60" w:after="60" w:line="360" w:lineRule="auto"/>
        <w:ind w:firstLine="420" w:firstLineChars="200"/>
        <w:rPr>
          <w:rFonts w:hint="eastAsia" w:ascii="宋体" w:hAnsi="宋体"/>
          <w:bCs/>
          <w:sz w:val="21"/>
          <w:szCs w:val="21"/>
        </w:rPr>
      </w:pPr>
      <w:r>
        <w:rPr>
          <w:rFonts w:hint="eastAsia" w:ascii="宋体" w:hAnsi="宋体"/>
          <w:bCs/>
          <w:sz w:val="21"/>
          <w:szCs w:val="21"/>
        </w:rPr>
        <w:t>三、本合同总金额：</w:t>
      </w:r>
      <w:r>
        <w:rPr>
          <w:rFonts w:hint="eastAsia" w:ascii="宋体" w:hAnsi="宋体"/>
          <w:b/>
          <w:sz w:val="21"/>
          <w:szCs w:val="21"/>
          <w:u w:val="single"/>
        </w:rPr>
        <w:t>￥     元(大写：     整)</w:t>
      </w:r>
      <w:r>
        <w:rPr>
          <w:rFonts w:hint="eastAsia" w:ascii="宋体" w:hAnsi="宋体"/>
          <w:bCs/>
          <w:sz w:val="21"/>
          <w:szCs w:val="21"/>
        </w:rPr>
        <w:t>。</w:t>
      </w:r>
    </w:p>
    <w:p w14:paraId="2B87E76B">
      <w:pPr>
        <w:spacing w:before="60" w:after="60" w:line="360" w:lineRule="auto"/>
        <w:ind w:firstLine="420" w:firstLineChars="200"/>
        <w:rPr>
          <w:rFonts w:hint="eastAsia" w:ascii="宋体" w:hAnsi="宋体"/>
          <w:bCs/>
          <w:sz w:val="21"/>
          <w:szCs w:val="21"/>
        </w:rPr>
      </w:pPr>
      <w:r>
        <w:rPr>
          <w:rFonts w:hint="eastAsia" w:ascii="宋体" w:hAnsi="宋体"/>
          <w:bCs/>
          <w:sz w:val="21"/>
          <w:szCs w:val="21"/>
        </w:rPr>
        <w:t>四、乙方责任范围</w:t>
      </w:r>
    </w:p>
    <w:p w14:paraId="17C5BECD">
      <w:pPr>
        <w:spacing w:before="60" w:after="60" w:line="360" w:lineRule="auto"/>
        <w:ind w:firstLine="420" w:firstLineChars="200"/>
        <w:rPr>
          <w:rFonts w:hint="eastAsia" w:ascii="宋体" w:hAnsi="宋体"/>
          <w:bCs/>
          <w:sz w:val="21"/>
          <w:szCs w:val="21"/>
        </w:rPr>
      </w:pPr>
      <w:r>
        <w:rPr>
          <w:rFonts w:hint="eastAsia" w:ascii="宋体" w:hAnsi="宋体"/>
          <w:bCs/>
          <w:sz w:val="21"/>
          <w:szCs w:val="21"/>
        </w:rPr>
        <w:t>在本合同服务委托期间内，乙方对本合同参保设备提供如下服务:</w:t>
      </w:r>
    </w:p>
    <w:p w14:paraId="18358A87">
      <w:pPr>
        <w:spacing w:before="60" w:after="60" w:line="360" w:lineRule="auto"/>
        <w:ind w:firstLine="420" w:firstLineChars="200"/>
        <w:rPr>
          <w:rFonts w:hint="eastAsia" w:ascii="宋体" w:hAnsi="宋体"/>
          <w:bCs/>
          <w:sz w:val="21"/>
          <w:szCs w:val="21"/>
        </w:rPr>
      </w:pPr>
      <w:r>
        <w:rPr>
          <w:rFonts w:hint="eastAsia" w:ascii="宋体" w:hAnsi="宋体"/>
          <w:bCs/>
          <w:sz w:val="21"/>
          <w:szCs w:val="21"/>
        </w:rPr>
        <w:t>1、本合同参保设备因自然损耗或按照乙方要求进行清洗消毒的情况下发生故障时，由乙方进行维修。因甲方故意人为损坏导致的故障，不在本合同维修范围内。</w:t>
      </w:r>
    </w:p>
    <w:p w14:paraId="59101E87">
      <w:pPr>
        <w:spacing w:before="60" w:after="60" w:line="360" w:lineRule="auto"/>
        <w:ind w:firstLine="420" w:firstLineChars="200"/>
        <w:rPr>
          <w:rFonts w:hint="eastAsia" w:ascii="宋体" w:hAnsi="宋体"/>
          <w:bCs/>
          <w:sz w:val="21"/>
          <w:szCs w:val="21"/>
        </w:rPr>
      </w:pPr>
      <w:r>
        <w:rPr>
          <w:rFonts w:hint="eastAsia" w:ascii="宋体" w:hAnsi="宋体"/>
          <w:bCs/>
          <w:sz w:val="21"/>
          <w:szCs w:val="21"/>
        </w:rPr>
        <w:t>2、在零件齐备的情况下，乙方保证</w:t>
      </w:r>
      <w:r>
        <w:rPr>
          <w:rFonts w:hint="eastAsia" w:ascii="宋体" w:hAnsi="宋体"/>
          <w:b/>
          <w:sz w:val="21"/>
          <w:szCs w:val="21"/>
          <w:u w:val="single"/>
        </w:rPr>
        <w:t xml:space="preserve"> </w:t>
      </w:r>
      <w:r>
        <w:rPr>
          <w:rFonts w:hint="eastAsia" w:ascii="宋体" w:hAnsi="宋体"/>
          <w:b/>
          <w:szCs w:val="21"/>
          <w:u w:val="single"/>
        </w:rPr>
        <w:t xml:space="preserve">   </w:t>
      </w:r>
      <w:r>
        <w:rPr>
          <w:rFonts w:hint="eastAsia" w:ascii="宋体" w:hAnsi="宋体"/>
          <w:bCs/>
          <w:sz w:val="21"/>
          <w:szCs w:val="21"/>
        </w:rPr>
        <w:t>个工作日内完成小维修。</w:t>
      </w:r>
    </w:p>
    <w:p w14:paraId="5A7017CE">
      <w:pPr>
        <w:spacing w:before="60" w:after="60" w:line="360" w:lineRule="auto"/>
        <w:ind w:firstLine="420" w:firstLineChars="200"/>
        <w:rPr>
          <w:rFonts w:hint="eastAsia" w:ascii="宋体" w:hAnsi="宋体"/>
          <w:bCs/>
          <w:sz w:val="21"/>
          <w:szCs w:val="21"/>
        </w:rPr>
      </w:pPr>
      <w:r>
        <w:rPr>
          <w:rFonts w:hint="eastAsia" w:ascii="宋体" w:hAnsi="宋体"/>
          <w:bCs/>
          <w:sz w:val="21"/>
          <w:szCs w:val="21"/>
        </w:rPr>
        <w:t>3、在零件齐备的情况下，乙方保证</w:t>
      </w:r>
      <w:r>
        <w:rPr>
          <w:rFonts w:hint="eastAsia" w:ascii="宋体" w:hAnsi="宋体"/>
          <w:b/>
          <w:sz w:val="21"/>
          <w:szCs w:val="21"/>
          <w:u w:val="single"/>
        </w:rPr>
        <w:t xml:space="preserve"> </w:t>
      </w:r>
      <w:r>
        <w:rPr>
          <w:rFonts w:hint="eastAsia" w:ascii="宋体" w:hAnsi="宋体"/>
          <w:b/>
          <w:szCs w:val="21"/>
          <w:u w:val="single"/>
        </w:rPr>
        <w:t xml:space="preserve">   </w:t>
      </w:r>
      <w:r>
        <w:rPr>
          <w:rFonts w:hint="eastAsia" w:ascii="宋体" w:hAnsi="宋体"/>
          <w:bCs/>
          <w:sz w:val="21"/>
          <w:szCs w:val="21"/>
        </w:rPr>
        <w:t>个工作日内完成大维修。</w:t>
      </w:r>
    </w:p>
    <w:p w14:paraId="194E0FDB">
      <w:pPr>
        <w:spacing w:before="60" w:after="60" w:line="360" w:lineRule="auto"/>
        <w:ind w:firstLine="420" w:firstLineChars="200"/>
        <w:rPr>
          <w:rFonts w:hint="eastAsia" w:ascii="宋体" w:hAnsi="宋体"/>
          <w:bCs/>
          <w:sz w:val="21"/>
          <w:szCs w:val="21"/>
        </w:rPr>
      </w:pPr>
      <w:r>
        <w:rPr>
          <w:rFonts w:hint="eastAsia" w:ascii="宋体" w:hAnsi="宋体"/>
          <w:bCs/>
          <w:sz w:val="21"/>
          <w:szCs w:val="21"/>
        </w:rPr>
        <w:t>4、乙方只对本合同参保设备中周边仪器的主机，光源，超声主机、内镜清洗消毒机和监视器进行维修。其他与周边仪器相关的不可维修的设备（如电缆线、超声探头、水瓶、键盘、脚踏等）和耗品（如清洗用具、治疗附件、光源灯泡等）不属于维修范围。</w:t>
      </w:r>
    </w:p>
    <w:p w14:paraId="62C30C1D">
      <w:pPr>
        <w:spacing w:before="60" w:after="60" w:line="360" w:lineRule="auto"/>
        <w:ind w:firstLine="420" w:firstLineChars="200"/>
        <w:rPr>
          <w:rFonts w:hint="eastAsia" w:ascii="宋体" w:hAnsi="宋体"/>
          <w:bCs/>
          <w:sz w:val="21"/>
          <w:szCs w:val="21"/>
        </w:rPr>
      </w:pPr>
      <w:r>
        <w:rPr>
          <w:rFonts w:hint="eastAsia" w:ascii="宋体" w:hAnsi="宋体"/>
          <w:bCs/>
          <w:sz w:val="21"/>
          <w:szCs w:val="21"/>
        </w:rPr>
        <w:t>5、原则上本合同所附设备在本合同第二条约定的合同服务委托期限内且在本合同生效之前发生的故障，乙方在本合同生效后提供维修服务且维修费用计入本合同。但是特例情况可由甲乙双方以补充协议的方式另行约定。</w:t>
      </w:r>
    </w:p>
    <w:p w14:paraId="6FB4A048">
      <w:pPr>
        <w:spacing w:before="60" w:after="60" w:line="360" w:lineRule="auto"/>
        <w:ind w:firstLine="420" w:firstLineChars="200"/>
        <w:rPr>
          <w:rFonts w:hint="eastAsia" w:ascii="宋体" w:hAnsi="宋体"/>
          <w:bCs/>
          <w:sz w:val="21"/>
          <w:szCs w:val="21"/>
        </w:rPr>
      </w:pPr>
      <w:r>
        <w:rPr>
          <w:rFonts w:hint="eastAsia" w:ascii="宋体" w:hAnsi="宋体"/>
          <w:bCs/>
          <w:sz w:val="21"/>
          <w:szCs w:val="21"/>
        </w:rPr>
        <w:t>6、若由于零件订购、停产等原因无法修理，则乙方只修理可维修的产品或产品的部分功能。</w:t>
      </w:r>
    </w:p>
    <w:p w14:paraId="7F75CBA2">
      <w:pPr>
        <w:spacing w:before="60" w:after="60" w:line="360" w:lineRule="auto"/>
        <w:ind w:firstLine="420" w:firstLineChars="200"/>
        <w:rPr>
          <w:rFonts w:hint="eastAsia" w:ascii="宋体" w:hAnsi="宋体"/>
          <w:bCs/>
          <w:sz w:val="21"/>
          <w:szCs w:val="21"/>
        </w:rPr>
      </w:pPr>
      <w:r>
        <w:rPr>
          <w:rFonts w:hint="eastAsia" w:ascii="宋体" w:hAnsi="宋体"/>
          <w:bCs/>
          <w:sz w:val="21"/>
          <w:szCs w:val="21"/>
        </w:rPr>
        <w:t>7、如果本合同参保设备发生乙方修理责任范围内的故障需要进行大维修时，乙方优先向甲方提供备品。</w:t>
      </w:r>
    </w:p>
    <w:p w14:paraId="65121231">
      <w:pPr>
        <w:spacing w:before="60" w:after="60" w:line="360" w:lineRule="auto"/>
        <w:ind w:firstLine="420" w:firstLineChars="200"/>
        <w:rPr>
          <w:rFonts w:hint="eastAsia" w:ascii="宋体" w:hAnsi="宋体"/>
          <w:bCs/>
          <w:sz w:val="21"/>
          <w:szCs w:val="21"/>
        </w:rPr>
      </w:pPr>
      <w:r>
        <w:rPr>
          <w:rFonts w:hint="eastAsia" w:ascii="宋体" w:hAnsi="宋体"/>
          <w:bCs/>
          <w:sz w:val="21"/>
          <w:szCs w:val="21"/>
        </w:rPr>
        <w:t>8、在本合同服务委托期内，乙方结合甲方的实际情况，判断是否要向本合同参保设备提供故障预防工具。如乙方判断需要时，由乙方直接向甲方提供。具体提供方式和数量，以乙方判断为准。</w:t>
      </w:r>
    </w:p>
    <w:p w14:paraId="0150C3E3">
      <w:pPr>
        <w:spacing w:before="60" w:after="60" w:line="360" w:lineRule="auto"/>
        <w:ind w:firstLine="420" w:firstLineChars="200"/>
        <w:rPr>
          <w:rFonts w:hint="eastAsia" w:ascii="宋体" w:hAnsi="宋体"/>
          <w:bCs/>
          <w:sz w:val="21"/>
          <w:szCs w:val="21"/>
        </w:rPr>
      </w:pPr>
      <w:r>
        <w:rPr>
          <w:rFonts w:hint="eastAsia" w:ascii="宋体" w:hAnsi="宋体"/>
          <w:bCs/>
          <w:sz w:val="21"/>
          <w:szCs w:val="21"/>
        </w:rPr>
        <w:t>9、乙方指定工程师为甲方提供1年</w:t>
      </w:r>
      <w:r>
        <w:rPr>
          <w:rFonts w:hint="eastAsia" w:ascii="宋体" w:hAnsi="宋体"/>
          <w:b/>
          <w:sz w:val="21"/>
          <w:szCs w:val="21"/>
          <w:u w:val="single"/>
        </w:rPr>
        <w:t xml:space="preserve"> </w:t>
      </w:r>
      <w:r>
        <w:rPr>
          <w:rFonts w:hint="eastAsia" w:ascii="宋体" w:hAnsi="宋体"/>
          <w:b/>
          <w:szCs w:val="21"/>
          <w:u w:val="single"/>
        </w:rPr>
        <w:t xml:space="preserve">    </w:t>
      </w:r>
      <w:r>
        <w:rPr>
          <w:rFonts w:hint="eastAsia" w:ascii="宋体" w:hAnsi="宋体"/>
          <w:bCs/>
          <w:sz w:val="21"/>
          <w:szCs w:val="21"/>
        </w:rPr>
        <w:t>次点检，并提交检查报告给医院备档。</w:t>
      </w:r>
    </w:p>
    <w:p w14:paraId="12778607">
      <w:pPr>
        <w:spacing w:before="60" w:after="60" w:line="360" w:lineRule="auto"/>
        <w:ind w:firstLine="420" w:firstLineChars="200"/>
        <w:rPr>
          <w:rFonts w:hint="eastAsia" w:ascii="宋体" w:hAnsi="宋体"/>
          <w:bCs/>
          <w:sz w:val="21"/>
          <w:szCs w:val="21"/>
        </w:rPr>
      </w:pPr>
      <w:r>
        <w:rPr>
          <w:rFonts w:hint="eastAsia" w:ascii="宋体" w:hAnsi="宋体"/>
          <w:bCs/>
          <w:sz w:val="21"/>
          <w:szCs w:val="21"/>
        </w:rPr>
        <w:t>10、备品服务：乙方接甲方报修后</w:t>
      </w:r>
      <w:r>
        <w:rPr>
          <w:rFonts w:hint="eastAsia" w:ascii="宋体" w:hAnsi="宋体"/>
          <w:bCs/>
          <w:sz w:val="21"/>
          <w:szCs w:val="21"/>
          <w:u w:val="single"/>
        </w:rPr>
        <w:t xml:space="preserve"> </w:t>
      </w:r>
      <w:r>
        <w:rPr>
          <w:rFonts w:hint="eastAsia" w:ascii="宋体" w:hAnsi="宋体"/>
          <w:b/>
          <w:szCs w:val="21"/>
          <w:u w:val="single"/>
        </w:rPr>
        <w:t xml:space="preserve">    </w:t>
      </w:r>
      <w:r>
        <w:rPr>
          <w:rFonts w:hint="eastAsia" w:ascii="宋体" w:hAnsi="宋体"/>
          <w:b/>
          <w:sz w:val="21"/>
          <w:szCs w:val="21"/>
          <w:u w:val="single"/>
        </w:rPr>
        <w:t xml:space="preserve"> </w:t>
      </w:r>
      <w:r>
        <w:rPr>
          <w:rFonts w:hint="eastAsia" w:ascii="宋体" w:hAnsi="宋体"/>
          <w:bCs/>
          <w:sz w:val="21"/>
          <w:szCs w:val="21"/>
        </w:rPr>
        <w:t>小时内提供备品服务以保证甲方正常运转。</w:t>
      </w:r>
    </w:p>
    <w:p w14:paraId="0E5D749E">
      <w:pPr>
        <w:spacing w:before="60" w:after="60" w:line="360" w:lineRule="auto"/>
        <w:ind w:firstLine="420" w:firstLineChars="200"/>
        <w:rPr>
          <w:rFonts w:hint="eastAsia" w:ascii="宋体" w:hAnsi="宋体"/>
          <w:bCs/>
          <w:sz w:val="21"/>
          <w:szCs w:val="21"/>
        </w:rPr>
      </w:pPr>
      <w:r>
        <w:rPr>
          <w:rFonts w:hint="eastAsia" w:ascii="宋体" w:hAnsi="宋体"/>
          <w:bCs/>
          <w:sz w:val="21"/>
          <w:szCs w:val="21"/>
        </w:rPr>
        <w:t>11、巡检服务：乙方每个季度来对保修内的产品进行巡检并提供巡检报告，其余未列入保修范围内的奥林巴斯产品提供一年两次的巡检服务，并提巡检报告。</w:t>
      </w:r>
    </w:p>
    <w:p w14:paraId="324F879C">
      <w:pPr>
        <w:spacing w:before="60" w:after="60" w:line="360" w:lineRule="auto"/>
        <w:rPr>
          <w:rFonts w:hint="eastAsia" w:ascii="宋体" w:hAnsi="宋体"/>
          <w:bCs/>
          <w:sz w:val="21"/>
          <w:szCs w:val="21"/>
        </w:rPr>
      </w:pPr>
      <w:r>
        <w:rPr>
          <w:rFonts w:hint="eastAsia" w:ascii="宋体" w:hAnsi="宋体"/>
          <w:bCs/>
          <w:sz w:val="21"/>
          <w:szCs w:val="21"/>
        </w:rPr>
        <w:t>五、甲方责任范围</w:t>
      </w:r>
    </w:p>
    <w:p w14:paraId="30124254">
      <w:pPr>
        <w:spacing w:before="60" w:after="60" w:line="360" w:lineRule="auto"/>
        <w:ind w:firstLine="420" w:firstLineChars="200"/>
        <w:rPr>
          <w:rFonts w:hint="eastAsia" w:ascii="宋体" w:hAnsi="宋体"/>
          <w:bCs/>
          <w:sz w:val="21"/>
          <w:szCs w:val="21"/>
        </w:rPr>
      </w:pPr>
      <w:r>
        <w:rPr>
          <w:rFonts w:hint="eastAsia" w:ascii="宋体" w:hAnsi="宋体"/>
          <w:bCs/>
          <w:sz w:val="21"/>
          <w:szCs w:val="21"/>
        </w:rPr>
        <w:t>1、甲方应按本合同约定及时支付委托费用。</w:t>
      </w:r>
    </w:p>
    <w:p w14:paraId="478759C2">
      <w:pPr>
        <w:spacing w:before="60" w:after="60" w:line="360" w:lineRule="auto"/>
        <w:ind w:firstLine="420" w:firstLineChars="200"/>
        <w:rPr>
          <w:rFonts w:hint="eastAsia" w:ascii="宋体" w:hAnsi="宋体"/>
          <w:bCs/>
          <w:sz w:val="21"/>
          <w:szCs w:val="21"/>
        </w:rPr>
      </w:pPr>
      <w:r>
        <w:rPr>
          <w:rFonts w:hint="eastAsia" w:ascii="宋体" w:hAnsi="宋体"/>
          <w:bCs/>
          <w:sz w:val="21"/>
          <w:szCs w:val="21"/>
        </w:rPr>
        <w:t>2、甲方应配合甲方按照乙方说明书积极做好本合同参保设备的日常维护和保养工作，确保内镜始终处于良好的工作状态。当设备出现维护保养报警提示时，甲方应及时通知乙方。</w:t>
      </w:r>
    </w:p>
    <w:p w14:paraId="2E8B4361">
      <w:pPr>
        <w:spacing w:before="60" w:after="60" w:line="360" w:lineRule="auto"/>
        <w:ind w:firstLine="420" w:firstLineChars="200"/>
        <w:rPr>
          <w:rFonts w:hint="eastAsia" w:ascii="宋体" w:hAnsi="宋体"/>
          <w:bCs/>
          <w:sz w:val="21"/>
          <w:szCs w:val="21"/>
        </w:rPr>
      </w:pPr>
      <w:r>
        <w:rPr>
          <w:rFonts w:hint="eastAsia" w:ascii="宋体" w:hAnsi="宋体"/>
          <w:bCs/>
          <w:sz w:val="21"/>
          <w:szCs w:val="21"/>
        </w:rPr>
        <w:t>3、若甲方将本合同参保设备送至非奥林巴斯厂家进行维修，乙方对经过非奥林巴斯厂家维修的设备进行维修时，将按正常标准向甲方收取维修费用，而不视为本合同费用。</w:t>
      </w:r>
    </w:p>
    <w:p w14:paraId="2FA49E94">
      <w:pPr>
        <w:spacing w:before="60" w:after="60" w:line="360" w:lineRule="auto"/>
        <w:ind w:firstLine="420" w:firstLineChars="200"/>
        <w:rPr>
          <w:rFonts w:hint="eastAsia" w:ascii="宋体" w:hAnsi="宋体"/>
          <w:bCs/>
          <w:sz w:val="21"/>
          <w:szCs w:val="21"/>
        </w:rPr>
      </w:pPr>
      <w:r>
        <w:rPr>
          <w:rFonts w:hint="eastAsia" w:ascii="宋体" w:hAnsi="宋体"/>
          <w:bCs/>
          <w:sz w:val="21"/>
          <w:szCs w:val="21"/>
        </w:rPr>
        <w:t>4、若甲方自行拆卸本合同参保设备，乙方对甲方自行拆卸的设备进行维修时，将按正常标准向甲方收取维修费用，而不视为本合同费用。</w:t>
      </w:r>
    </w:p>
    <w:p w14:paraId="59647266">
      <w:pPr>
        <w:spacing w:before="60" w:after="60" w:line="360" w:lineRule="auto"/>
        <w:ind w:firstLine="420" w:firstLineChars="200"/>
        <w:rPr>
          <w:rFonts w:hint="eastAsia" w:ascii="宋体" w:hAnsi="宋体"/>
          <w:bCs/>
          <w:sz w:val="21"/>
          <w:szCs w:val="21"/>
        </w:rPr>
      </w:pPr>
      <w:r>
        <w:rPr>
          <w:rFonts w:hint="eastAsia" w:ascii="宋体" w:hAnsi="宋体"/>
          <w:bCs/>
          <w:sz w:val="21"/>
          <w:szCs w:val="21"/>
        </w:rPr>
        <w:t>5、若甲方将本合同参保设备借给其他医院或机构使用，由此造成的故障，乙方将向甲方收取正常的维修费，而不视为本合同费用。</w:t>
      </w:r>
    </w:p>
    <w:p w14:paraId="7D859CB3">
      <w:pPr>
        <w:spacing w:before="60" w:after="60" w:line="360" w:lineRule="auto"/>
        <w:ind w:firstLine="420" w:firstLineChars="200"/>
        <w:rPr>
          <w:rFonts w:hint="eastAsia" w:ascii="宋体" w:hAnsi="宋体"/>
          <w:bCs/>
          <w:sz w:val="21"/>
          <w:szCs w:val="21"/>
        </w:rPr>
      </w:pPr>
      <w:r>
        <w:rPr>
          <w:rFonts w:hint="eastAsia" w:ascii="宋体" w:hAnsi="宋体"/>
          <w:bCs/>
          <w:sz w:val="21"/>
          <w:szCs w:val="21"/>
        </w:rPr>
        <w:t>6、如果因为甲方使用不匹配的非奥林巴斯或乙方不推荐内镜附件导致的损坏故障，乙方将向甲方收取正常的维修费，而不视为本合同费用。</w:t>
      </w:r>
    </w:p>
    <w:p w14:paraId="09D98394">
      <w:pPr>
        <w:spacing w:before="60" w:after="60" w:line="360" w:lineRule="auto"/>
        <w:ind w:firstLine="420" w:firstLineChars="200"/>
        <w:rPr>
          <w:rFonts w:hint="eastAsia" w:ascii="宋体" w:hAnsi="宋体"/>
          <w:bCs/>
          <w:sz w:val="21"/>
          <w:szCs w:val="21"/>
        </w:rPr>
      </w:pPr>
      <w:r>
        <w:rPr>
          <w:rFonts w:hint="eastAsia" w:ascii="宋体" w:hAnsi="宋体"/>
          <w:bCs/>
          <w:sz w:val="21"/>
          <w:szCs w:val="21"/>
        </w:rPr>
        <w:t>7、甲方应该主动积极配合乙方提供设备管理服务，降低因为人为原因造成的损坏。</w:t>
      </w:r>
    </w:p>
    <w:p w14:paraId="789984AD">
      <w:pPr>
        <w:spacing w:before="60" w:after="60" w:line="360" w:lineRule="auto"/>
        <w:ind w:firstLine="420" w:firstLineChars="200"/>
        <w:rPr>
          <w:rFonts w:hint="eastAsia" w:ascii="宋体" w:hAnsi="宋体"/>
          <w:bCs/>
          <w:sz w:val="21"/>
          <w:szCs w:val="21"/>
        </w:rPr>
      </w:pPr>
      <w:r>
        <w:rPr>
          <w:rFonts w:hint="eastAsia" w:ascii="宋体" w:hAnsi="宋体"/>
          <w:bCs/>
          <w:sz w:val="21"/>
          <w:szCs w:val="21"/>
        </w:rPr>
        <w:t>8、甲方应积极配合乙方履行合同义务，及时提供各种材料，对于乙方提供的服务方案等，甲方有义务及时确认或反馈意见。</w:t>
      </w:r>
    </w:p>
    <w:p w14:paraId="3483DEBA">
      <w:pPr>
        <w:spacing w:before="60" w:after="60" w:line="360" w:lineRule="auto"/>
        <w:ind w:firstLine="420" w:firstLineChars="200"/>
        <w:rPr>
          <w:rFonts w:hint="eastAsia" w:ascii="宋体" w:hAnsi="宋体"/>
          <w:bCs/>
          <w:sz w:val="21"/>
          <w:szCs w:val="21"/>
        </w:rPr>
      </w:pPr>
      <w:r>
        <w:rPr>
          <w:rFonts w:hint="eastAsia" w:ascii="宋体" w:hAnsi="宋体"/>
          <w:bCs/>
          <w:sz w:val="21"/>
          <w:szCs w:val="21"/>
        </w:rPr>
        <w:t>9、甲方应对完成维修的设备进行检验，并确认经维修设备的性能符合正常使用安全标准。除双方另有约定外，维修完成的设备经甲方检验确认之后，乙方不因设备维修瑕疵承担任何维修违约责任。</w:t>
      </w:r>
    </w:p>
    <w:p w14:paraId="42046567">
      <w:pPr>
        <w:spacing w:before="60" w:after="60" w:line="360" w:lineRule="auto"/>
        <w:ind w:firstLine="420" w:firstLineChars="200"/>
        <w:rPr>
          <w:rFonts w:hint="eastAsia" w:ascii="宋体" w:hAnsi="宋体"/>
          <w:bCs/>
          <w:sz w:val="21"/>
          <w:szCs w:val="21"/>
        </w:rPr>
      </w:pPr>
      <w:r>
        <w:rPr>
          <w:rFonts w:hint="eastAsia" w:ascii="宋体" w:hAnsi="宋体"/>
          <w:bCs/>
          <w:sz w:val="21"/>
          <w:szCs w:val="21"/>
        </w:rPr>
        <w:t>10、甲方应按照国家法律法规使用经过维修后的设备，对于甲方因不正当使用经维修后设备而导致的第三方诉讼、仲裁、处罚或没收、赔偿或补偿请求或其它权利要求(“第三方主张”)，乙方不应承担任何责任。</w:t>
      </w:r>
    </w:p>
    <w:p w14:paraId="3DB30679">
      <w:pPr>
        <w:spacing w:before="60" w:after="60" w:line="360" w:lineRule="auto"/>
        <w:ind w:firstLine="420" w:firstLineChars="200"/>
        <w:rPr>
          <w:rFonts w:hint="eastAsia" w:ascii="宋体" w:hAnsi="宋体"/>
          <w:bCs/>
          <w:sz w:val="21"/>
          <w:szCs w:val="21"/>
        </w:rPr>
      </w:pPr>
      <w:r>
        <w:rPr>
          <w:rFonts w:hint="eastAsia" w:ascii="宋体" w:hAnsi="宋体"/>
          <w:bCs/>
          <w:sz w:val="21"/>
          <w:szCs w:val="21"/>
        </w:rPr>
        <w:t>11、乙方将按照本合同约定对产品进行维修、养护，以符合甲方明确提出的要求。甲方应对维修、养护后的产品进行检验、验收，并亦有义务按照包括《医疗器械使用质量监督管理办法》在内的适用法律法规及医疗机构相关管理规定的要求自主确定产品的合法使用场景。</w:t>
      </w:r>
    </w:p>
    <w:p w14:paraId="180C1292">
      <w:pPr>
        <w:spacing w:before="60" w:after="60" w:line="360" w:lineRule="auto"/>
        <w:ind w:firstLine="420" w:firstLineChars="200"/>
        <w:rPr>
          <w:rFonts w:hint="eastAsia" w:ascii="宋体" w:hAnsi="宋体"/>
          <w:bCs/>
          <w:sz w:val="21"/>
          <w:szCs w:val="21"/>
        </w:rPr>
      </w:pPr>
      <w:r>
        <w:rPr>
          <w:rFonts w:hint="eastAsia" w:ascii="宋体" w:hAnsi="宋体"/>
          <w:bCs/>
          <w:sz w:val="21"/>
          <w:szCs w:val="21"/>
        </w:rPr>
        <w:t>12、甲方未经乙方事先书面同意，不得将本合同当事人的地位以及依本合同产生的任何权利义务转让给第三人或提供担保。</w:t>
      </w:r>
    </w:p>
    <w:p w14:paraId="223130E0">
      <w:pPr>
        <w:spacing w:before="60" w:after="60" w:line="360" w:lineRule="auto"/>
        <w:ind w:firstLine="420" w:firstLineChars="200"/>
        <w:rPr>
          <w:rFonts w:hint="eastAsia" w:ascii="宋体" w:hAnsi="宋体"/>
          <w:bCs/>
          <w:sz w:val="21"/>
          <w:szCs w:val="21"/>
        </w:rPr>
      </w:pPr>
      <w:r>
        <w:rPr>
          <w:rFonts w:hint="eastAsia" w:ascii="宋体" w:hAnsi="宋体"/>
          <w:bCs/>
          <w:sz w:val="21"/>
          <w:szCs w:val="21"/>
        </w:rPr>
        <w:t>13、甲方应保守乙方的商业机密,不得向任何第三方泄露任何或全部包括乙方的销售、市场、技术、维修以及任何其它被告知或从另一方取得乙方的信息；无论此信息在本合同中是否标明或界定为机密。同时不得将该信息用于非本合同所述的目的。本条规定的保密期限在本合同期满或终止后继续有效。</w:t>
      </w:r>
    </w:p>
    <w:p w14:paraId="542CBFF0">
      <w:pPr>
        <w:spacing w:before="60" w:after="60" w:line="360" w:lineRule="auto"/>
        <w:ind w:firstLine="420" w:firstLineChars="200"/>
        <w:rPr>
          <w:rFonts w:hint="eastAsia" w:ascii="宋体" w:hAnsi="宋体"/>
          <w:bCs/>
          <w:sz w:val="21"/>
          <w:szCs w:val="21"/>
        </w:rPr>
      </w:pPr>
      <w:r>
        <w:rPr>
          <w:rFonts w:hint="eastAsia" w:ascii="宋体" w:hAnsi="宋体"/>
          <w:bCs/>
          <w:sz w:val="21"/>
          <w:szCs w:val="21"/>
        </w:rPr>
        <w:t>14、甲方应了解并同意，在履行本合同过程中由乙方所替换下的旧零部件不予返还。若甲方要求返还的，甲方应当于本合同签署后7日内书面告知乙方，且确保甲方允许乙方返还时对旧零部件功能进行一定的破坏。</w:t>
      </w:r>
    </w:p>
    <w:p w14:paraId="53CC4DBA">
      <w:pPr>
        <w:spacing w:before="60" w:after="60" w:line="360" w:lineRule="auto"/>
        <w:ind w:firstLine="420" w:firstLineChars="200"/>
        <w:rPr>
          <w:rFonts w:hint="eastAsia" w:ascii="宋体" w:hAnsi="宋体"/>
          <w:bCs/>
          <w:sz w:val="21"/>
          <w:szCs w:val="21"/>
        </w:rPr>
      </w:pPr>
      <w:r>
        <w:rPr>
          <w:rFonts w:hint="eastAsia" w:ascii="宋体" w:hAnsi="宋体"/>
          <w:bCs/>
          <w:sz w:val="21"/>
          <w:szCs w:val="21"/>
        </w:rPr>
        <w:t>六、甲乙双方同意本合同进行续签时，如参加续签的参保设备包含本合同项下设备以外的设备，则这部分设备的合同金额由双方另行协商约定。</w:t>
      </w:r>
    </w:p>
    <w:p w14:paraId="5FCEB5DB">
      <w:pPr>
        <w:spacing w:before="60" w:after="60" w:line="360" w:lineRule="auto"/>
        <w:ind w:firstLine="420" w:firstLineChars="200"/>
        <w:rPr>
          <w:rFonts w:hint="eastAsia" w:ascii="宋体" w:hAnsi="宋体"/>
          <w:bCs/>
          <w:sz w:val="21"/>
          <w:szCs w:val="21"/>
        </w:rPr>
      </w:pPr>
      <w:r>
        <w:rPr>
          <w:rFonts w:hint="eastAsia" w:ascii="宋体" w:hAnsi="宋体"/>
          <w:bCs/>
          <w:sz w:val="21"/>
          <w:szCs w:val="21"/>
        </w:rPr>
        <w:t>七、合同价款结算及支付办法</w:t>
      </w:r>
    </w:p>
    <w:p w14:paraId="182371DF">
      <w:pPr>
        <w:spacing w:before="60" w:after="60" w:line="360" w:lineRule="auto"/>
        <w:ind w:firstLine="420" w:firstLineChars="200"/>
        <w:rPr>
          <w:rFonts w:hint="eastAsia" w:ascii="宋体" w:hAnsi="宋体"/>
          <w:bCs/>
          <w:sz w:val="21"/>
          <w:szCs w:val="21"/>
        </w:rPr>
      </w:pPr>
      <w:r>
        <w:rPr>
          <w:rFonts w:hint="eastAsia" w:ascii="宋体" w:hAnsi="宋体"/>
          <w:bCs/>
          <w:sz w:val="21"/>
          <w:szCs w:val="21"/>
        </w:rPr>
        <w:t>1、维护保养费支付方式：</w:t>
      </w:r>
      <w:r>
        <w:rPr>
          <w:rFonts w:hint="eastAsia" w:ascii="宋体" w:hAnsi="宋体"/>
          <w:b/>
          <w:sz w:val="21"/>
          <w:szCs w:val="21"/>
          <w:u w:val="single"/>
        </w:rPr>
        <w:t>在合同签定后，乙方将开具正规发票给甲方（开票金额为：￥    元，大写：人民币    整)，甲方在收到发票后三个月内，将年度维护保养费用：￥      元(大写：人民币      整)的 60% 支付给乙方，即：￥      元（人民币      整）；在维保服务时间：   年   月   日结束后一个月内</w:t>
      </w:r>
      <w:r>
        <w:rPr>
          <w:rFonts w:hint="eastAsia" w:ascii="宋体" w:hAnsi="宋体"/>
          <w:bCs/>
          <w:sz w:val="21"/>
          <w:szCs w:val="21"/>
          <w:u w:val="single"/>
        </w:rPr>
        <w:t>，</w:t>
      </w:r>
      <w:r>
        <w:rPr>
          <w:rFonts w:hint="eastAsia" w:ascii="宋体" w:hAnsi="宋体"/>
          <w:b/>
          <w:sz w:val="21"/>
          <w:szCs w:val="21"/>
          <w:u w:val="single"/>
        </w:rPr>
        <w:t>将年度维护保养费用的 40% 支付给乙方，即：￥     元（大写：人民币     整）</w:t>
      </w:r>
      <w:r>
        <w:rPr>
          <w:rFonts w:hint="eastAsia" w:ascii="宋体" w:hAnsi="宋体"/>
          <w:bCs/>
          <w:sz w:val="21"/>
          <w:szCs w:val="21"/>
        </w:rPr>
        <w:t>。</w:t>
      </w:r>
    </w:p>
    <w:p w14:paraId="22D42D4A">
      <w:pPr>
        <w:spacing w:before="60" w:after="60" w:line="360" w:lineRule="auto"/>
        <w:ind w:firstLine="420" w:firstLineChars="200"/>
        <w:rPr>
          <w:rFonts w:hint="eastAsia" w:ascii="宋体" w:hAnsi="宋体"/>
          <w:bCs/>
          <w:sz w:val="21"/>
          <w:szCs w:val="21"/>
        </w:rPr>
      </w:pPr>
      <w:r>
        <w:rPr>
          <w:rFonts w:hint="eastAsia" w:ascii="宋体" w:hAnsi="宋体"/>
          <w:bCs/>
          <w:sz w:val="21"/>
          <w:szCs w:val="21"/>
        </w:rPr>
        <w:t>2、甲方将以对公转帐支付维护保养费用。</w:t>
      </w:r>
    </w:p>
    <w:p w14:paraId="40DA28FA">
      <w:pPr>
        <w:spacing w:before="60" w:after="60" w:line="360" w:lineRule="auto"/>
        <w:ind w:firstLine="420" w:firstLineChars="200"/>
        <w:rPr>
          <w:rFonts w:hint="eastAsia" w:ascii="宋体" w:hAnsi="宋体"/>
          <w:bCs/>
          <w:sz w:val="21"/>
          <w:szCs w:val="21"/>
        </w:rPr>
      </w:pPr>
      <w:r>
        <w:rPr>
          <w:rFonts w:hint="eastAsia" w:ascii="宋体" w:hAnsi="宋体"/>
          <w:bCs/>
          <w:sz w:val="21"/>
          <w:szCs w:val="21"/>
        </w:rPr>
        <w:t>3、乙方收款单位及信息：</w:t>
      </w:r>
    </w:p>
    <w:p w14:paraId="0C62E866">
      <w:pPr>
        <w:spacing w:before="60" w:after="60" w:line="360" w:lineRule="auto"/>
        <w:ind w:firstLine="420" w:firstLineChars="200"/>
        <w:rPr>
          <w:rFonts w:hint="eastAsia" w:ascii="宋体" w:hAnsi="宋体"/>
          <w:bCs/>
          <w:sz w:val="21"/>
          <w:szCs w:val="21"/>
        </w:rPr>
      </w:pPr>
      <w:r>
        <w:rPr>
          <w:rFonts w:hint="eastAsia" w:ascii="宋体" w:hAnsi="宋体"/>
          <w:bCs/>
          <w:sz w:val="21"/>
          <w:szCs w:val="21"/>
        </w:rPr>
        <w:t>收款单位：</w:t>
      </w:r>
      <w:r>
        <w:rPr>
          <w:rFonts w:hint="eastAsia" w:ascii="宋体" w:hAnsi="宋体"/>
          <w:bCs/>
          <w:szCs w:val="21"/>
        </w:rPr>
        <w:t xml:space="preserve">     </w:t>
      </w:r>
    </w:p>
    <w:p w14:paraId="497A41E8">
      <w:pPr>
        <w:spacing w:before="60" w:after="60" w:line="360" w:lineRule="auto"/>
        <w:ind w:firstLine="420" w:firstLineChars="200"/>
        <w:rPr>
          <w:rFonts w:hint="eastAsia" w:ascii="宋体" w:hAnsi="宋体"/>
          <w:bCs/>
          <w:sz w:val="21"/>
          <w:szCs w:val="21"/>
        </w:rPr>
      </w:pPr>
      <w:r>
        <w:rPr>
          <w:rFonts w:hint="eastAsia" w:ascii="宋体" w:hAnsi="宋体"/>
          <w:bCs/>
          <w:sz w:val="21"/>
          <w:szCs w:val="21"/>
        </w:rPr>
        <w:t>税号：</w:t>
      </w:r>
      <w:r>
        <w:rPr>
          <w:rFonts w:hint="eastAsia" w:ascii="宋体" w:hAnsi="宋体"/>
          <w:bCs/>
          <w:szCs w:val="21"/>
        </w:rPr>
        <w:t xml:space="preserve">    </w:t>
      </w:r>
    </w:p>
    <w:p w14:paraId="723F4B9A">
      <w:pPr>
        <w:spacing w:before="60" w:after="60" w:line="360" w:lineRule="auto"/>
        <w:ind w:firstLine="420" w:firstLineChars="200"/>
        <w:rPr>
          <w:rFonts w:hint="eastAsia" w:ascii="宋体" w:hAnsi="宋体"/>
          <w:bCs/>
          <w:sz w:val="21"/>
          <w:szCs w:val="21"/>
        </w:rPr>
      </w:pPr>
      <w:r>
        <w:rPr>
          <w:rFonts w:hint="eastAsia" w:ascii="宋体" w:hAnsi="宋体"/>
          <w:bCs/>
          <w:sz w:val="21"/>
          <w:szCs w:val="21"/>
        </w:rPr>
        <w:t>地址：</w:t>
      </w:r>
      <w:r>
        <w:rPr>
          <w:rFonts w:hint="eastAsia" w:ascii="宋体" w:hAnsi="宋体"/>
          <w:bCs/>
          <w:szCs w:val="21"/>
        </w:rPr>
        <w:t xml:space="preserve">   </w:t>
      </w:r>
    </w:p>
    <w:p w14:paraId="0144497C">
      <w:pPr>
        <w:spacing w:before="60" w:after="60" w:line="360" w:lineRule="auto"/>
        <w:ind w:firstLine="420" w:firstLineChars="200"/>
        <w:rPr>
          <w:rFonts w:hint="eastAsia" w:ascii="宋体" w:hAnsi="宋体"/>
          <w:bCs/>
          <w:sz w:val="21"/>
          <w:szCs w:val="21"/>
        </w:rPr>
      </w:pPr>
      <w:r>
        <w:rPr>
          <w:rFonts w:hint="eastAsia" w:ascii="宋体" w:hAnsi="宋体"/>
          <w:bCs/>
          <w:sz w:val="21"/>
          <w:szCs w:val="21"/>
        </w:rPr>
        <w:t>电话：</w:t>
      </w:r>
      <w:r>
        <w:rPr>
          <w:rFonts w:hint="eastAsia" w:ascii="宋体" w:hAnsi="宋体"/>
          <w:bCs/>
          <w:szCs w:val="21"/>
        </w:rPr>
        <w:t xml:space="preserve">   </w:t>
      </w:r>
    </w:p>
    <w:p w14:paraId="33C3DB4F">
      <w:pPr>
        <w:spacing w:before="60" w:after="60" w:line="360" w:lineRule="auto"/>
        <w:ind w:firstLine="420" w:firstLineChars="200"/>
        <w:rPr>
          <w:rFonts w:hint="eastAsia" w:ascii="宋体" w:hAnsi="宋体"/>
          <w:bCs/>
          <w:sz w:val="21"/>
          <w:szCs w:val="21"/>
        </w:rPr>
      </w:pPr>
      <w:r>
        <w:rPr>
          <w:rFonts w:hint="eastAsia" w:ascii="宋体" w:hAnsi="宋体"/>
          <w:bCs/>
          <w:sz w:val="21"/>
          <w:szCs w:val="21"/>
        </w:rPr>
        <w:t>开户行：</w:t>
      </w:r>
      <w:r>
        <w:rPr>
          <w:rFonts w:hint="eastAsia" w:ascii="宋体" w:hAnsi="宋体"/>
          <w:bCs/>
          <w:szCs w:val="21"/>
        </w:rPr>
        <w:t xml:space="preserve"> </w:t>
      </w:r>
    </w:p>
    <w:p w14:paraId="7BC1478E">
      <w:pPr>
        <w:spacing w:before="60" w:after="60" w:line="360" w:lineRule="auto"/>
        <w:ind w:firstLine="420" w:firstLineChars="200"/>
        <w:rPr>
          <w:rFonts w:hint="eastAsia" w:ascii="宋体" w:hAnsi="宋体"/>
          <w:bCs/>
          <w:sz w:val="21"/>
          <w:szCs w:val="21"/>
        </w:rPr>
      </w:pPr>
      <w:r>
        <w:rPr>
          <w:rFonts w:hint="eastAsia" w:ascii="宋体" w:hAnsi="宋体"/>
          <w:bCs/>
          <w:sz w:val="21"/>
          <w:szCs w:val="21"/>
        </w:rPr>
        <w:t>账号：</w:t>
      </w:r>
      <w:r>
        <w:rPr>
          <w:rFonts w:hint="eastAsia" w:ascii="宋体" w:hAnsi="宋体"/>
          <w:bCs/>
          <w:szCs w:val="21"/>
        </w:rPr>
        <w:t xml:space="preserve">   </w:t>
      </w:r>
    </w:p>
    <w:p w14:paraId="40E30078">
      <w:pPr>
        <w:spacing w:before="60" w:after="60" w:line="360" w:lineRule="auto"/>
        <w:ind w:firstLine="420" w:firstLineChars="200"/>
        <w:rPr>
          <w:rFonts w:hint="eastAsia" w:ascii="宋体" w:hAnsi="宋体"/>
          <w:bCs/>
          <w:sz w:val="21"/>
          <w:szCs w:val="21"/>
        </w:rPr>
      </w:pPr>
      <w:r>
        <w:rPr>
          <w:rFonts w:hint="eastAsia" w:ascii="宋体" w:hAnsi="宋体"/>
          <w:bCs/>
          <w:sz w:val="21"/>
          <w:szCs w:val="21"/>
        </w:rPr>
        <w:t>八、合同变更、修改、解除和终止</w:t>
      </w:r>
    </w:p>
    <w:p w14:paraId="5F95D0C9">
      <w:pPr>
        <w:spacing w:before="60" w:after="60" w:line="360" w:lineRule="auto"/>
        <w:ind w:firstLine="420" w:firstLineChars="200"/>
        <w:rPr>
          <w:rFonts w:hint="eastAsia" w:ascii="宋体" w:hAnsi="宋体"/>
          <w:bCs/>
          <w:sz w:val="21"/>
          <w:szCs w:val="21"/>
        </w:rPr>
      </w:pPr>
      <w:r>
        <w:rPr>
          <w:rFonts w:hint="eastAsia" w:ascii="宋体" w:hAnsi="宋体"/>
          <w:bCs/>
          <w:sz w:val="21"/>
          <w:szCs w:val="21"/>
        </w:rPr>
        <w:t>经甲乙双方协商同意，可对本合同进行修改和补充，修改及补充的内容经双方签字或盖章后作为本合同的有效组成部分，与本合同具有同等法律效力。若补充协议内容与本合同有冲突以补充协议为准。</w:t>
      </w:r>
    </w:p>
    <w:p w14:paraId="11779D04">
      <w:pPr>
        <w:spacing w:before="60" w:after="60" w:line="360" w:lineRule="auto"/>
        <w:ind w:firstLine="420" w:firstLineChars="200"/>
        <w:rPr>
          <w:rFonts w:hint="eastAsia" w:ascii="宋体" w:hAnsi="宋体"/>
          <w:bCs/>
          <w:sz w:val="21"/>
          <w:szCs w:val="21"/>
        </w:rPr>
      </w:pPr>
      <w:r>
        <w:rPr>
          <w:rFonts w:hint="eastAsia" w:ascii="宋体" w:hAnsi="宋体"/>
          <w:bCs/>
          <w:sz w:val="21"/>
          <w:szCs w:val="21"/>
        </w:rPr>
        <w:t>本合同任何一方有下列情形之一，对方可不经催告解除本合同：</w:t>
      </w:r>
    </w:p>
    <w:p w14:paraId="34CF6ECE">
      <w:pPr>
        <w:spacing w:before="60" w:after="60" w:line="360" w:lineRule="auto"/>
        <w:ind w:firstLine="420" w:firstLineChars="200"/>
        <w:rPr>
          <w:rFonts w:hint="eastAsia" w:ascii="宋体" w:hAnsi="宋体"/>
          <w:bCs/>
          <w:sz w:val="21"/>
          <w:szCs w:val="21"/>
        </w:rPr>
      </w:pPr>
      <w:r>
        <w:rPr>
          <w:rFonts w:hint="eastAsia" w:ascii="宋体" w:hAnsi="宋体"/>
          <w:bCs/>
          <w:sz w:val="21"/>
          <w:szCs w:val="21"/>
        </w:rPr>
        <w:t>1、一方被采取查封、扣押、冻结等，或被申请开始进行拍卖、破产、清算、合并、分立；</w:t>
      </w:r>
    </w:p>
    <w:p w14:paraId="14DAB233">
      <w:pPr>
        <w:spacing w:before="60" w:after="60" w:line="360" w:lineRule="auto"/>
        <w:ind w:firstLine="420" w:firstLineChars="200"/>
        <w:rPr>
          <w:rFonts w:hint="eastAsia" w:ascii="宋体" w:hAnsi="宋体"/>
          <w:bCs/>
          <w:sz w:val="21"/>
          <w:szCs w:val="21"/>
        </w:rPr>
      </w:pPr>
      <w:r>
        <w:rPr>
          <w:rFonts w:hint="eastAsia" w:ascii="宋体" w:hAnsi="宋体"/>
          <w:bCs/>
          <w:sz w:val="21"/>
          <w:szCs w:val="21"/>
        </w:rPr>
        <w:t>2、一方延迟履行本合同主要义务，经催告后在一方规定的合理期限内仍未履行；</w:t>
      </w:r>
    </w:p>
    <w:p w14:paraId="24F30E71">
      <w:pPr>
        <w:spacing w:before="60" w:after="60" w:line="360" w:lineRule="auto"/>
        <w:ind w:firstLine="420" w:firstLineChars="200"/>
        <w:rPr>
          <w:rFonts w:hint="eastAsia" w:ascii="宋体" w:hAnsi="宋体"/>
          <w:bCs/>
          <w:sz w:val="21"/>
          <w:szCs w:val="21"/>
        </w:rPr>
      </w:pPr>
      <w:r>
        <w:rPr>
          <w:rFonts w:hint="eastAsia" w:ascii="宋体" w:hAnsi="宋体"/>
          <w:bCs/>
          <w:sz w:val="21"/>
          <w:szCs w:val="21"/>
        </w:rPr>
        <w:t>3、一方有其他违约或违法行为致使本合同目的不能实现的。</w:t>
      </w:r>
    </w:p>
    <w:p w14:paraId="1B7DDC92">
      <w:pPr>
        <w:spacing w:before="60" w:after="60" w:line="360" w:lineRule="auto"/>
        <w:ind w:firstLine="420" w:firstLineChars="200"/>
        <w:rPr>
          <w:rFonts w:hint="eastAsia" w:ascii="宋体" w:hAnsi="宋体"/>
          <w:bCs/>
          <w:sz w:val="21"/>
          <w:szCs w:val="21"/>
        </w:rPr>
      </w:pPr>
      <w:r>
        <w:rPr>
          <w:rFonts w:hint="eastAsia" w:ascii="宋体" w:hAnsi="宋体"/>
          <w:bCs/>
          <w:sz w:val="21"/>
          <w:szCs w:val="21"/>
        </w:rPr>
        <w:t>由于不可抗力的原因，导致本合同部分不能履行或延期履行时，遇有不可抗力事件的一方，应立即将事故情况通知对方，并提供部分不能履行或延期履行的理由和所有相关的文件资料。</w:t>
      </w:r>
    </w:p>
    <w:p w14:paraId="46838682">
      <w:pPr>
        <w:spacing w:before="60" w:after="60" w:line="360" w:lineRule="auto"/>
        <w:ind w:firstLine="420" w:firstLineChars="200"/>
        <w:rPr>
          <w:rFonts w:hint="eastAsia" w:ascii="宋体" w:hAnsi="宋体" w:cs="宋体"/>
          <w:bCs/>
          <w:sz w:val="21"/>
          <w:szCs w:val="21"/>
        </w:rPr>
      </w:pPr>
      <w:r>
        <w:rPr>
          <w:rFonts w:hint="eastAsia" w:ascii="宋体" w:hAnsi="宋体" w:cs="宋体"/>
          <w:bCs/>
          <w:sz w:val="21"/>
          <w:szCs w:val="21"/>
        </w:rPr>
        <w:t>九、甲方有权拒付合同价以外的任何费用；乙方有权拒绝合同整体范围以外的条件。</w:t>
      </w:r>
    </w:p>
    <w:p w14:paraId="3ECC0F47">
      <w:pPr>
        <w:spacing w:before="60" w:after="60" w:line="360" w:lineRule="auto"/>
        <w:ind w:firstLine="420" w:firstLineChars="200"/>
        <w:rPr>
          <w:rFonts w:hint="eastAsia" w:ascii="宋体" w:hAnsi="宋体" w:cs="宋体"/>
          <w:bCs/>
          <w:sz w:val="21"/>
          <w:szCs w:val="21"/>
        </w:rPr>
      </w:pPr>
      <w:r>
        <w:rPr>
          <w:rFonts w:hint="eastAsia" w:ascii="宋体" w:hAnsi="宋体" w:cs="宋体"/>
          <w:bCs/>
          <w:sz w:val="21"/>
          <w:szCs w:val="21"/>
        </w:rPr>
        <w:t>十、争议的解决</w:t>
      </w:r>
      <w:bookmarkStart w:id="159" w:name="OLE_LINK3"/>
    </w:p>
    <w:bookmarkEnd w:id="159"/>
    <w:p w14:paraId="3572FFC5">
      <w:pPr>
        <w:spacing w:line="360" w:lineRule="auto"/>
        <w:ind w:firstLine="420" w:firstLineChars="200"/>
        <w:rPr>
          <w:rFonts w:hint="eastAsia" w:ascii="宋体" w:hAnsi="宋体" w:cs="宋体"/>
          <w:bCs/>
          <w:sz w:val="21"/>
          <w:szCs w:val="21"/>
        </w:rPr>
      </w:pPr>
      <w:r>
        <w:rPr>
          <w:rFonts w:hint="eastAsia" w:ascii="宋体" w:hAnsi="宋体" w:cs="宋体"/>
          <w:bCs/>
          <w:sz w:val="21"/>
          <w:szCs w:val="21"/>
        </w:rPr>
        <w:t>甲乙双方在履行合同过程中发生纠纷，应本着友好的态度积极协商；协商不成的，向乙方所在地人民法院提起诉讼。</w:t>
      </w:r>
    </w:p>
    <w:p w14:paraId="17CAEE67">
      <w:pPr>
        <w:spacing w:before="60" w:after="60" w:line="360" w:lineRule="auto"/>
        <w:ind w:firstLine="420" w:firstLineChars="200"/>
        <w:rPr>
          <w:rFonts w:hint="eastAsia" w:ascii="宋体" w:hAnsi="宋体" w:cs="宋体"/>
          <w:bCs/>
          <w:sz w:val="21"/>
          <w:szCs w:val="21"/>
        </w:rPr>
      </w:pPr>
      <w:r>
        <w:rPr>
          <w:rFonts w:hint="eastAsia" w:ascii="宋体" w:hAnsi="宋体" w:cs="宋体"/>
          <w:bCs/>
          <w:sz w:val="21"/>
          <w:szCs w:val="21"/>
        </w:rPr>
        <w:t>十一、其他事宜</w:t>
      </w:r>
    </w:p>
    <w:p w14:paraId="5F28A3FB">
      <w:pPr>
        <w:spacing w:line="360" w:lineRule="auto"/>
        <w:ind w:firstLine="420" w:firstLineChars="200"/>
        <w:rPr>
          <w:rFonts w:hint="eastAsia" w:ascii="宋体" w:hAnsi="宋体" w:cs="宋体"/>
          <w:bCs/>
          <w:sz w:val="21"/>
          <w:szCs w:val="21"/>
        </w:rPr>
      </w:pPr>
      <w:bookmarkStart w:id="160" w:name="OLE_LINK5"/>
      <w:r>
        <w:rPr>
          <w:rFonts w:hint="eastAsia" w:ascii="宋体" w:hAnsi="宋体" w:cs="宋体"/>
          <w:bCs/>
          <w:sz w:val="21"/>
          <w:szCs w:val="21"/>
        </w:rPr>
        <w:t>本合同其他未尽事宜，双方应依照《民法典》等相关法律、法规的规定处理。</w:t>
      </w:r>
      <w:bookmarkEnd w:id="160"/>
    </w:p>
    <w:p w14:paraId="3527C7B9">
      <w:pPr>
        <w:spacing w:before="60" w:after="60" w:line="360" w:lineRule="auto"/>
        <w:ind w:firstLine="420" w:firstLineChars="200"/>
        <w:rPr>
          <w:rFonts w:hint="eastAsia" w:ascii="宋体" w:hAnsi="宋体" w:cs="宋体"/>
          <w:bCs/>
          <w:sz w:val="21"/>
          <w:szCs w:val="21"/>
        </w:rPr>
      </w:pPr>
      <w:r>
        <w:rPr>
          <w:rFonts w:hint="eastAsia" w:ascii="宋体" w:hAnsi="宋体" w:cs="宋体"/>
          <w:bCs/>
          <w:sz w:val="21"/>
          <w:szCs w:val="21"/>
        </w:rPr>
        <w:t>十二、合同份数</w:t>
      </w:r>
    </w:p>
    <w:p w14:paraId="5225E17E">
      <w:pPr>
        <w:spacing w:line="360" w:lineRule="auto"/>
        <w:ind w:firstLine="420" w:firstLineChars="200"/>
        <w:rPr>
          <w:rFonts w:hint="eastAsia" w:ascii="宋体" w:hAnsi="宋体" w:cs="宋体"/>
          <w:bCs/>
          <w:sz w:val="21"/>
          <w:szCs w:val="21"/>
        </w:rPr>
      </w:pPr>
      <w:r>
        <w:rPr>
          <w:rFonts w:hint="eastAsia" w:ascii="宋体" w:hAnsi="宋体" w:cs="宋体"/>
          <w:bCs/>
          <w:sz w:val="21"/>
          <w:szCs w:val="21"/>
        </w:rPr>
        <w:t>本合同一式贰份，甲方执壹份，乙方执壹份。</w:t>
      </w:r>
    </w:p>
    <w:p w14:paraId="12487E16">
      <w:pPr>
        <w:spacing w:before="60" w:after="60" w:line="360" w:lineRule="auto"/>
        <w:ind w:firstLine="420" w:firstLineChars="200"/>
        <w:rPr>
          <w:rFonts w:hint="eastAsia" w:ascii="宋体" w:hAnsi="宋体" w:cs="宋体"/>
          <w:bCs/>
          <w:sz w:val="21"/>
          <w:szCs w:val="21"/>
        </w:rPr>
      </w:pPr>
      <w:r>
        <w:rPr>
          <w:rFonts w:hint="eastAsia" w:ascii="宋体" w:hAnsi="宋体" w:cs="宋体"/>
          <w:bCs/>
          <w:sz w:val="21"/>
          <w:szCs w:val="21"/>
        </w:rPr>
        <w:t>十三、合同生效及服务期限</w:t>
      </w:r>
    </w:p>
    <w:p w14:paraId="0219C745">
      <w:pPr>
        <w:ind w:firstLine="420" w:firstLineChars="200"/>
        <w:rPr>
          <w:rFonts w:hint="eastAsia" w:ascii="宋体" w:hAnsi="宋体" w:cs="宋体"/>
          <w:bCs/>
          <w:sz w:val="21"/>
          <w:szCs w:val="21"/>
        </w:rPr>
      </w:pPr>
      <w:r>
        <w:rPr>
          <w:rFonts w:hint="eastAsia" w:ascii="宋体" w:hAnsi="宋体" w:cs="宋体"/>
          <w:bCs/>
          <w:sz w:val="21"/>
          <w:szCs w:val="21"/>
        </w:rPr>
        <w:t>本合同自双方授权代表签字盖章之日起生效。</w:t>
      </w:r>
    </w:p>
    <w:p w14:paraId="31FE5B2A">
      <w:pPr>
        <w:spacing w:line="360" w:lineRule="auto"/>
        <w:ind w:firstLine="510"/>
        <w:rPr>
          <w:rFonts w:hint="eastAsia" w:ascii="宋体" w:hAnsi="宋体" w:cs="宋体"/>
          <w:bCs/>
          <w:sz w:val="21"/>
          <w:szCs w:val="21"/>
        </w:rPr>
      </w:pPr>
    </w:p>
    <w:p w14:paraId="05FC1D7A">
      <w:pPr>
        <w:spacing w:line="360" w:lineRule="auto"/>
        <w:ind w:firstLine="630" w:firstLineChars="300"/>
        <w:rPr>
          <w:rFonts w:hint="eastAsia" w:ascii="宋体" w:hAnsi="宋体"/>
          <w:bCs/>
          <w:sz w:val="21"/>
          <w:szCs w:val="21"/>
        </w:rPr>
      </w:pPr>
    </w:p>
    <w:tbl>
      <w:tblPr>
        <w:tblStyle w:val="2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91"/>
        <w:gridCol w:w="3851"/>
      </w:tblGrid>
      <w:tr w14:paraId="73D32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jc w:val="center"/>
        </w:trPr>
        <w:tc>
          <w:tcPr>
            <w:tcW w:w="4491" w:type="dxa"/>
            <w:vAlign w:val="center"/>
          </w:tcPr>
          <w:p w14:paraId="340372D0">
            <w:pPr>
              <w:widowControl w:val="0"/>
              <w:spacing w:line="360" w:lineRule="auto"/>
              <w:jc w:val="both"/>
              <w:rPr>
                <w:rFonts w:hint="eastAsia" w:ascii="宋体" w:hAnsi="宋体"/>
                <w:bCs/>
                <w:sz w:val="21"/>
                <w:szCs w:val="21"/>
              </w:rPr>
            </w:pPr>
            <w:r>
              <w:rPr>
                <w:sz w:val="21"/>
                <w:szCs w:val="21"/>
              </w:rPr>
              <w:t>甲方</w:t>
            </w:r>
            <w:r>
              <w:rPr>
                <w:rFonts w:hint="eastAsia"/>
                <w:sz w:val="21"/>
                <w:szCs w:val="21"/>
              </w:rPr>
              <w:t>（需方）：</w:t>
            </w:r>
            <w:r>
              <w:rPr>
                <w:rFonts w:hint="eastAsia"/>
                <w:szCs w:val="21"/>
              </w:rPr>
              <w:t xml:space="preserve">  </w:t>
            </w:r>
          </w:p>
        </w:tc>
        <w:tc>
          <w:tcPr>
            <w:tcW w:w="3851" w:type="dxa"/>
            <w:vAlign w:val="center"/>
          </w:tcPr>
          <w:p w14:paraId="035876D3">
            <w:pPr>
              <w:widowControl w:val="0"/>
              <w:jc w:val="both"/>
              <w:rPr>
                <w:rFonts w:hint="eastAsia" w:ascii="宋体" w:hAnsi="宋体"/>
                <w:bCs/>
                <w:sz w:val="21"/>
                <w:szCs w:val="21"/>
              </w:rPr>
            </w:pPr>
            <w:r>
              <w:rPr>
                <w:sz w:val="21"/>
                <w:szCs w:val="21"/>
              </w:rPr>
              <w:t>乙方</w:t>
            </w:r>
            <w:r>
              <w:rPr>
                <w:rFonts w:hint="eastAsia"/>
                <w:sz w:val="21"/>
                <w:szCs w:val="21"/>
              </w:rPr>
              <w:t>（供方）：</w:t>
            </w:r>
            <w:r>
              <w:rPr>
                <w:rFonts w:hint="eastAsia"/>
                <w:szCs w:val="21"/>
              </w:rPr>
              <w:t xml:space="preserve">  </w:t>
            </w:r>
          </w:p>
        </w:tc>
      </w:tr>
      <w:tr w14:paraId="48ECF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jc w:val="center"/>
        </w:trPr>
        <w:tc>
          <w:tcPr>
            <w:tcW w:w="4491" w:type="dxa"/>
            <w:vAlign w:val="center"/>
          </w:tcPr>
          <w:p w14:paraId="069702ED">
            <w:pPr>
              <w:widowControl w:val="0"/>
              <w:spacing w:line="360" w:lineRule="auto"/>
              <w:jc w:val="both"/>
              <w:rPr>
                <w:rFonts w:hint="eastAsia" w:ascii="宋体" w:hAnsi="宋体"/>
                <w:bCs/>
                <w:sz w:val="21"/>
                <w:szCs w:val="21"/>
              </w:rPr>
            </w:pPr>
            <w:r>
              <w:rPr>
                <w:rFonts w:hint="eastAsia" w:ascii="宋体" w:hAnsi="宋体"/>
                <w:bCs/>
                <w:sz w:val="21"/>
                <w:szCs w:val="21"/>
              </w:rPr>
              <w:t>法定代表人（授权代理人）：</w:t>
            </w:r>
          </w:p>
        </w:tc>
        <w:tc>
          <w:tcPr>
            <w:tcW w:w="3851" w:type="dxa"/>
            <w:vAlign w:val="center"/>
          </w:tcPr>
          <w:p w14:paraId="6A57E4AF">
            <w:pPr>
              <w:widowControl w:val="0"/>
              <w:spacing w:line="360" w:lineRule="auto"/>
              <w:jc w:val="both"/>
              <w:rPr>
                <w:rFonts w:hint="eastAsia" w:ascii="宋体" w:hAnsi="宋体"/>
                <w:bCs/>
                <w:sz w:val="21"/>
                <w:szCs w:val="21"/>
              </w:rPr>
            </w:pPr>
            <w:r>
              <w:rPr>
                <w:rFonts w:hint="eastAsia" w:ascii="宋体" w:hAnsi="宋体"/>
                <w:bCs/>
                <w:sz w:val="21"/>
                <w:szCs w:val="21"/>
              </w:rPr>
              <w:t>法定代表人（授权代理人）：</w:t>
            </w:r>
          </w:p>
        </w:tc>
      </w:tr>
      <w:tr w14:paraId="2421F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4491" w:type="dxa"/>
            <w:vAlign w:val="center"/>
          </w:tcPr>
          <w:p w14:paraId="46989B19">
            <w:pPr>
              <w:widowControl w:val="0"/>
              <w:spacing w:line="360" w:lineRule="auto"/>
              <w:jc w:val="both"/>
              <w:rPr>
                <w:rFonts w:hint="eastAsia" w:ascii="宋体" w:hAnsi="宋体"/>
                <w:bCs/>
                <w:sz w:val="21"/>
                <w:szCs w:val="21"/>
              </w:rPr>
            </w:pPr>
            <w:r>
              <w:rPr>
                <w:rFonts w:hint="eastAsia" w:ascii="宋体" w:hAnsi="宋体"/>
                <w:bCs/>
                <w:sz w:val="21"/>
                <w:szCs w:val="21"/>
              </w:rPr>
              <w:t>时间：</w:t>
            </w:r>
          </w:p>
        </w:tc>
        <w:tc>
          <w:tcPr>
            <w:tcW w:w="3851" w:type="dxa"/>
            <w:vAlign w:val="center"/>
          </w:tcPr>
          <w:p w14:paraId="6782E898">
            <w:pPr>
              <w:widowControl w:val="0"/>
              <w:spacing w:line="360" w:lineRule="auto"/>
              <w:jc w:val="both"/>
              <w:rPr>
                <w:rFonts w:hint="eastAsia" w:ascii="宋体" w:hAnsi="宋体"/>
                <w:bCs/>
                <w:sz w:val="21"/>
                <w:szCs w:val="21"/>
              </w:rPr>
            </w:pPr>
            <w:r>
              <w:rPr>
                <w:rFonts w:hint="eastAsia" w:ascii="宋体" w:hAnsi="宋体"/>
                <w:bCs/>
                <w:sz w:val="21"/>
                <w:szCs w:val="21"/>
              </w:rPr>
              <w:t>时间：</w:t>
            </w:r>
          </w:p>
        </w:tc>
      </w:tr>
    </w:tbl>
    <w:p w14:paraId="46639A30">
      <w:pPr>
        <w:spacing w:line="300" w:lineRule="exact"/>
        <w:rPr>
          <w:bCs/>
          <w:sz w:val="24"/>
        </w:rPr>
      </w:pPr>
    </w:p>
    <w:p w14:paraId="2AF0CAE1">
      <w:pPr>
        <w:pStyle w:val="2"/>
      </w:pPr>
    </w:p>
    <w:p w14:paraId="1240BA6E">
      <w:pPr>
        <w:pStyle w:val="3"/>
      </w:pPr>
    </w:p>
    <w:p w14:paraId="2ED2ABFB">
      <w:pPr>
        <w:pStyle w:val="5"/>
        <w:ind w:firstLine="420"/>
      </w:pPr>
    </w:p>
    <w:p w14:paraId="580814A1"/>
    <w:p w14:paraId="78F04975">
      <w:pPr>
        <w:pStyle w:val="2"/>
      </w:pPr>
    </w:p>
    <w:p w14:paraId="4C010CE7">
      <w:pPr>
        <w:pStyle w:val="3"/>
      </w:pPr>
    </w:p>
    <w:p w14:paraId="6C47FC16">
      <w:pPr>
        <w:pStyle w:val="5"/>
        <w:ind w:firstLine="420"/>
      </w:pPr>
    </w:p>
    <w:p w14:paraId="0931E3FB"/>
    <w:p w14:paraId="5E2F0EA4">
      <w:pPr>
        <w:pStyle w:val="2"/>
      </w:pPr>
    </w:p>
    <w:p w14:paraId="2CCE9C22">
      <w:pPr>
        <w:pStyle w:val="3"/>
      </w:pPr>
    </w:p>
    <w:p w14:paraId="33BEC86F">
      <w:pPr>
        <w:pStyle w:val="5"/>
        <w:ind w:firstLine="420"/>
      </w:pPr>
    </w:p>
    <w:p w14:paraId="0609236D"/>
    <w:p w14:paraId="5EF7F36C">
      <w:pPr>
        <w:pStyle w:val="2"/>
      </w:pPr>
    </w:p>
    <w:p w14:paraId="3464E844">
      <w:pPr>
        <w:pStyle w:val="3"/>
      </w:pPr>
    </w:p>
    <w:p w14:paraId="19A682DA">
      <w:pPr>
        <w:pStyle w:val="5"/>
        <w:ind w:firstLine="420"/>
      </w:pPr>
    </w:p>
    <w:p w14:paraId="45DBB533"/>
    <w:p w14:paraId="16685F0E">
      <w:pPr>
        <w:pStyle w:val="2"/>
      </w:pPr>
    </w:p>
    <w:p w14:paraId="2A196AE4">
      <w:pPr>
        <w:pStyle w:val="3"/>
      </w:pPr>
    </w:p>
    <w:p w14:paraId="58E46F83">
      <w:pPr>
        <w:pStyle w:val="5"/>
        <w:ind w:firstLine="420"/>
      </w:pPr>
    </w:p>
    <w:p w14:paraId="0E14DA1F"/>
    <w:p w14:paraId="1FBFC4D7">
      <w:pPr>
        <w:pStyle w:val="2"/>
      </w:pPr>
    </w:p>
    <w:tbl>
      <w:tblPr>
        <w:tblStyle w:val="28"/>
        <w:tblpPr w:leftFromText="180" w:rightFromText="180" w:vertAnchor="text" w:horzAnchor="page" w:tblpXSpec="center" w:tblpY="927"/>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2056"/>
        <w:gridCol w:w="1780"/>
        <w:gridCol w:w="1444"/>
        <w:gridCol w:w="1473"/>
      </w:tblGrid>
      <w:tr w14:paraId="0B63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exact"/>
          <w:jc w:val="center"/>
        </w:trPr>
        <w:tc>
          <w:tcPr>
            <w:tcW w:w="664" w:type="dxa"/>
            <w:shd w:val="clear" w:color="auto" w:fill="0070C0"/>
            <w:vAlign w:val="center"/>
          </w:tcPr>
          <w:p w14:paraId="761EF508">
            <w:pPr>
              <w:widowControl/>
              <w:jc w:val="center"/>
              <w:rPr>
                <w:rFonts w:hint="eastAsia" w:ascii="宋体" w:hAnsi="宋体" w:cs="宋体"/>
                <w:b/>
                <w:bCs/>
                <w:color w:val="FFFFFF"/>
                <w:sz w:val="21"/>
                <w:szCs w:val="21"/>
              </w:rPr>
            </w:pPr>
            <w:r>
              <w:rPr>
                <w:rFonts w:hint="eastAsia" w:ascii="宋体" w:hAnsi="宋体" w:cs="宋体"/>
                <w:b/>
                <w:bCs/>
                <w:color w:val="FFFFFF"/>
                <w:sz w:val="21"/>
                <w:szCs w:val="21"/>
              </w:rPr>
              <w:t>序号</w:t>
            </w:r>
          </w:p>
        </w:tc>
        <w:tc>
          <w:tcPr>
            <w:tcW w:w="2056" w:type="dxa"/>
            <w:shd w:val="clear" w:color="auto" w:fill="0070C0"/>
            <w:vAlign w:val="center"/>
          </w:tcPr>
          <w:p w14:paraId="1CAB2CB1">
            <w:pPr>
              <w:widowControl/>
              <w:jc w:val="center"/>
              <w:rPr>
                <w:rFonts w:hint="eastAsia" w:ascii="宋体" w:hAnsi="宋体" w:cs="宋体"/>
                <w:b/>
                <w:bCs/>
                <w:color w:val="FFFFFF"/>
                <w:sz w:val="21"/>
                <w:szCs w:val="21"/>
              </w:rPr>
            </w:pPr>
            <w:r>
              <w:rPr>
                <w:rFonts w:hint="eastAsia" w:ascii="宋体" w:hAnsi="宋体" w:cs="宋体"/>
                <w:b/>
                <w:bCs/>
                <w:color w:val="FFFFFF"/>
                <w:sz w:val="21"/>
                <w:szCs w:val="21"/>
              </w:rPr>
              <w:t>产品名称</w:t>
            </w:r>
          </w:p>
        </w:tc>
        <w:tc>
          <w:tcPr>
            <w:tcW w:w="1780" w:type="dxa"/>
            <w:shd w:val="clear" w:color="auto" w:fill="0070C0"/>
            <w:vAlign w:val="center"/>
          </w:tcPr>
          <w:p w14:paraId="6DDE54A5">
            <w:pPr>
              <w:widowControl/>
              <w:jc w:val="center"/>
              <w:rPr>
                <w:rFonts w:hint="eastAsia" w:ascii="宋体" w:hAnsi="宋体" w:cs="宋体"/>
                <w:b/>
                <w:bCs/>
                <w:color w:val="FFFFFF"/>
                <w:sz w:val="21"/>
                <w:szCs w:val="21"/>
              </w:rPr>
            </w:pPr>
            <w:r>
              <w:rPr>
                <w:rFonts w:hint="eastAsia" w:ascii="宋体" w:hAnsi="宋体" w:cs="宋体"/>
                <w:b/>
                <w:bCs/>
                <w:color w:val="FFFFFF"/>
                <w:sz w:val="21"/>
                <w:szCs w:val="21"/>
              </w:rPr>
              <w:t>型号</w:t>
            </w:r>
          </w:p>
        </w:tc>
        <w:tc>
          <w:tcPr>
            <w:tcW w:w="1444" w:type="dxa"/>
            <w:shd w:val="clear" w:color="auto" w:fill="0070C0"/>
            <w:vAlign w:val="center"/>
          </w:tcPr>
          <w:p w14:paraId="05622FB0">
            <w:pPr>
              <w:widowControl/>
              <w:jc w:val="center"/>
              <w:rPr>
                <w:rFonts w:hint="eastAsia" w:ascii="宋体" w:hAnsi="宋体" w:cs="宋体"/>
                <w:b/>
                <w:bCs/>
                <w:color w:val="FFFFFF"/>
                <w:sz w:val="21"/>
                <w:szCs w:val="21"/>
              </w:rPr>
            </w:pPr>
            <w:r>
              <w:rPr>
                <w:rFonts w:hint="eastAsia" w:ascii="宋体" w:hAnsi="宋体" w:cs="宋体"/>
                <w:b/>
                <w:bCs/>
                <w:color w:val="FFFFFF"/>
                <w:sz w:val="21"/>
                <w:szCs w:val="21"/>
              </w:rPr>
              <w:t>序列号</w:t>
            </w:r>
          </w:p>
        </w:tc>
        <w:tc>
          <w:tcPr>
            <w:tcW w:w="1473" w:type="dxa"/>
            <w:shd w:val="clear" w:color="auto" w:fill="0070C0"/>
            <w:vAlign w:val="center"/>
          </w:tcPr>
          <w:p w14:paraId="22CC1C3A">
            <w:pPr>
              <w:widowControl/>
              <w:jc w:val="center"/>
              <w:rPr>
                <w:rFonts w:hint="eastAsia" w:ascii="宋体" w:hAnsi="宋体" w:cs="宋体"/>
                <w:b/>
                <w:bCs/>
                <w:color w:val="FFFFFF"/>
                <w:sz w:val="21"/>
                <w:szCs w:val="21"/>
              </w:rPr>
            </w:pPr>
            <w:r>
              <w:rPr>
                <w:rFonts w:hint="eastAsia" w:ascii="宋体" w:hAnsi="宋体" w:cs="宋体"/>
                <w:b/>
                <w:bCs/>
                <w:color w:val="FFFFFF"/>
                <w:sz w:val="21"/>
                <w:szCs w:val="21"/>
              </w:rPr>
              <w:t>安装日期</w:t>
            </w:r>
          </w:p>
        </w:tc>
      </w:tr>
      <w:tr w14:paraId="0336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exact"/>
          <w:jc w:val="center"/>
        </w:trPr>
        <w:tc>
          <w:tcPr>
            <w:tcW w:w="664" w:type="dxa"/>
            <w:vAlign w:val="center"/>
          </w:tcPr>
          <w:p w14:paraId="0628B6F9">
            <w:pPr>
              <w:widowControl/>
              <w:jc w:val="center"/>
              <w:rPr>
                <w:rFonts w:hint="eastAsia" w:ascii="宋体" w:hAnsi="宋体" w:cs="宋体"/>
                <w:sz w:val="21"/>
                <w:szCs w:val="21"/>
              </w:rPr>
            </w:pPr>
            <w:r>
              <w:rPr>
                <w:rFonts w:hint="eastAsia" w:ascii="宋体" w:hAnsi="宋体" w:cs="宋体"/>
                <w:sz w:val="21"/>
                <w:szCs w:val="21"/>
              </w:rPr>
              <w:t>1</w:t>
            </w:r>
          </w:p>
        </w:tc>
        <w:tc>
          <w:tcPr>
            <w:tcW w:w="2056" w:type="dxa"/>
            <w:vAlign w:val="center"/>
          </w:tcPr>
          <w:p w14:paraId="63003018">
            <w:pPr>
              <w:widowControl/>
              <w:jc w:val="center"/>
              <w:rPr>
                <w:rFonts w:hint="eastAsia" w:ascii="宋体" w:hAnsi="宋体" w:cs="宋体"/>
                <w:sz w:val="21"/>
                <w:szCs w:val="21"/>
              </w:rPr>
            </w:pPr>
            <w:r>
              <w:rPr>
                <w:rFonts w:hint="eastAsia" w:ascii="宋体" w:hAnsi="宋体" w:cs="宋体"/>
                <w:sz w:val="21"/>
                <w:szCs w:val="21"/>
              </w:rPr>
              <w:t>电子大肠镜</w:t>
            </w:r>
          </w:p>
        </w:tc>
        <w:tc>
          <w:tcPr>
            <w:tcW w:w="1780" w:type="dxa"/>
            <w:vAlign w:val="center"/>
          </w:tcPr>
          <w:p w14:paraId="1941E70E">
            <w:pPr>
              <w:widowControl/>
              <w:jc w:val="center"/>
              <w:rPr>
                <w:rFonts w:hint="eastAsia" w:ascii="宋体" w:hAnsi="宋体" w:cs="宋体"/>
                <w:sz w:val="21"/>
                <w:szCs w:val="21"/>
              </w:rPr>
            </w:pPr>
            <w:r>
              <w:rPr>
                <w:rFonts w:hint="eastAsia" w:ascii="宋体" w:hAnsi="宋体" w:cs="宋体"/>
                <w:sz w:val="21"/>
                <w:szCs w:val="21"/>
              </w:rPr>
              <w:t>PCF-H290DI</w:t>
            </w:r>
          </w:p>
        </w:tc>
        <w:tc>
          <w:tcPr>
            <w:tcW w:w="1444" w:type="dxa"/>
            <w:vAlign w:val="center"/>
          </w:tcPr>
          <w:p w14:paraId="1049D1DD">
            <w:pPr>
              <w:widowControl/>
              <w:jc w:val="center"/>
              <w:rPr>
                <w:rFonts w:hint="eastAsia" w:ascii="宋体" w:hAnsi="宋体" w:cs="宋体"/>
                <w:sz w:val="21"/>
                <w:szCs w:val="21"/>
              </w:rPr>
            </w:pPr>
            <w:r>
              <w:rPr>
                <w:rFonts w:hint="eastAsia" w:ascii="宋体" w:hAnsi="宋体" w:cs="宋体"/>
                <w:sz w:val="21"/>
                <w:szCs w:val="21"/>
              </w:rPr>
              <w:t>2130654</w:t>
            </w:r>
          </w:p>
        </w:tc>
        <w:tc>
          <w:tcPr>
            <w:tcW w:w="1473" w:type="dxa"/>
            <w:vAlign w:val="center"/>
          </w:tcPr>
          <w:p w14:paraId="7B04D396">
            <w:pPr>
              <w:widowControl/>
              <w:jc w:val="center"/>
              <w:rPr>
                <w:rFonts w:hint="eastAsia" w:ascii="宋体" w:hAnsi="宋体" w:cs="宋体"/>
                <w:kern w:val="2"/>
                <w:sz w:val="21"/>
                <w:szCs w:val="21"/>
              </w:rPr>
            </w:pPr>
            <w:r>
              <w:rPr>
                <w:rFonts w:hint="eastAsia" w:ascii="宋体" w:hAnsi="宋体" w:cs="宋体"/>
                <w:sz w:val="21"/>
                <w:szCs w:val="21"/>
              </w:rPr>
              <w:t>2021/10/21</w:t>
            </w:r>
          </w:p>
        </w:tc>
      </w:tr>
      <w:tr w14:paraId="7C3B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exact"/>
          <w:jc w:val="center"/>
        </w:trPr>
        <w:tc>
          <w:tcPr>
            <w:tcW w:w="664" w:type="dxa"/>
            <w:vAlign w:val="center"/>
          </w:tcPr>
          <w:p w14:paraId="50584895">
            <w:pPr>
              <w:widowControl/>
              <w:jc w:val="center"/>
              <w:rPr>
                <w:rFonts w:hint="eastAsia" w:ascii="宋体" w:hAnsi="宋体" w:cs="宋体"/>
                <w:sz w:val="21"/>
                <w:szCs w:val="21"/>
              </w:rPr>
            </w:pPr>
            <w:r>
              <w:rPr>
                <w:rFonts w:hint="eastAsia" w:ascii="宋体" w:hAnsi="宋体" w:cs="宋体"/>
                <w:sz w:val="21"/>
                <w:szCs w:val="21"/>
              </w:rPr>
              <w:t>2</w:t>
            </w:r>
          </w:p>
        </w:tc>
        <w:tc>
          <w:tcPr>
            <w:tcW w:w="2056" w:type="dxa"/>
            <w:vAlign w:val="center"/>
          </w:tcPr>
          <w:p w14:paraId="65E565C7">
            <w:pPr>
              <w:widowControl/>
              <w:jc w:val="center"/>
              <w:rPr>
                <w:rFonts w:hint="eastAsia" w:ascii="宋体" w:hAnsi="宋体" w:cs="宋体"/>
                <w:sz w:val="21"/>
                <w:szCs w:val="21"/>
              </w:rPr>
            </w:pPr>
            <w:r>
              <w:rPr>
                <w:rFonts w:hint="eastAsia" w:ascii="宋体" w:hAnsi="宋体" w:cs="宋体"/>
                <w:sz w:val="21"/>
                <w:szCs w:val="21"/>
              </w:rPr>
              <w:t>电子上消化道内窥镜</w:t>
            </w:r>
          </w:p>
        </w:tc>
        <w:tc>
          <w:tcPr>
            <w:tcW w:w="1780" w:type="dxa"/>
            <w:vAlign w:val="center"/>
          </w:tcPr>
          <w:p w14:paraId="2C7E787B">
            <w:pPr>
              <w:widowControl/>
              <w:jc w:val="center"/>
              <w:rPr>
                <w:rFonts w:hint="eastAsia" w:ascii="宋体" w:hAnsi="宋体" w:cs="宋体"/>
                <w:sz w:val="21"/>
                <w:szCs w:val="21"/>
              </w:rPr>
            </w:pPr>
            <w:r>
              <w:rPr>
                <w:rFonts w:hint="eastAsia" w:ascii="宋体" w:hAnsi="宋体" w:cs="宋体"/>
                <w:sz w:val="21"/>
                <w:szCs w:val="21"/>
              </w:rPr>
              <w:t>GIF-H290Z</w:t>
            </w:r>
          </w:p>
        </w:tc>
        <w:tc>
          <w:tcPr>
            <w:tcW w:w="1444" w:type="dxa"/>
            <w:vAlign w:val="center"/>
          </w:tcPr>
          <w:p w14:paraId="0AE0E3D3">
            <w:pPr>
              <w:widowControl/>
              <w:jc w:val="center"/>
              <w:rPr>
                <w:rFonts w:hint="eastAsia" w:ascii="宋体" w:hAnsi="宋体" w:cs="宋体"/>
                <w:sz w:val="21"/>
                <w:szCs w:val="21"/>
              </w:rPr>
            </w:pPr>
            <w:r>
              <w:rPr>
                <w:rFonts w:hint="eastAsia" w:ascii="宋体" w:hAnsi="宋体" w:cs="宋体"/>
                <w:sz w:val="21"/>
                <w:szCs w:val="21"/>
              </w:rPr>
              <w:t>2137258</w:t>
            </w:r>
          </w:p>
        </w:tc>
        <w:tc>
          <w:tcPr>
            <w:tcW w:w="1473" w:type="dxa"/>
            <w:vAlign w:val="center"/>
          </w:tcPr>
          <w:p w14:paraId="7090C0A9">
            <w:pPr>
              <w:widowControl/>
              <w:jc w:val="center"/>
              <w:rPr>
                <w:rFonts w:hint="eastAsia" w:ascii="宋体" w:hAnsi="宋体" w:cs="宋体"/>
                <w:kern w:val="2"/>
                <w:sz w:val="21"/>
                <w:szCs w:val="21"/>
              </w:rPr>
            </w:pPr>
            <w:r>
              <w:rPr>
                <w:rFonts w:hint="eastAsia" w:ascii="宋体" w:hAnsi="宋体" w:cs="宋体"/>
                <w:sz w:val="21"/>
                <w:szCs w:val="21"/>
              </w:rPr>
              <w:t>2021/10/21</w:t>
            </w:r>
          </w:p>
        </w:tc>
      </w:tr>
      <w:tr w14:paraId="4A7D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exact"/>
          <w:jc w:val="center"/>
        </w:trPr>
        <w:tc>
          <w:tcPr>
            <w:tcW w:w="664" w:type="dxa"/>
            <w:vAlign w:val="center"/>
          </w:tcPr>
          <w:p w14:paraId="238A1737">
            <w:pPr>
              <w:widowControl/>
              <w:jc w:val="center"/>
              <w:rPr>
                <w:rFonts w:hint="eastAsia" w:ascii="宋体" w:hAnsi="宋体" w:cs="宋体"/>
                <w:sz w:val="21"/>
                <w:szCs w:val="21"/>
              </w:rPr>
            </w:pPr>
            <w:r>
              <w:rPr>
                <w:rFonts w:hint="eastAsia" w:ascii="宋体" w:hAnsi="宋体" w:cs="宋体"/>
                <w:sz w:val="21"/>
                <w:szCs w:val="21"/>
              </w:rPr>
              <w:t>3</w:t>
            </w:r>
          </w:p>
        </w:tc>
        <w:tc>
          <w:tcPr>
            <w:tcW w:w="2056" w:type="dxa"/>
            <w:vAlign w:val="center"/>
          </w:tcPr>
          <w:p w14:paraId="03A96A48">
            <w:pPr>
              <w:widowControl/>
              <w:jc w:val="center"/>
              <w:rPr>
                <w:rFonts w:hint="eastAsia" w:ascii="宋体" w:hAnsi="宋体" w:cs="宋体"/>
                <w:sz w:val="21"/>
                <w:szCs w:val="21"/>
              </w:rPr>
            </w:pPr>
            <w:r>
              <w:rPr>
                <w:rFonts w:hint="eastAsia" w:ascii="宋体" w:hAnsi="宋体" w:cs="宋体"/>
                <w:sz w:val="21"/>
                <w:szCs w:val="21"/>
              </w:rPr>
              <w:t>电子上消化道内窥镜</w:t>
            </w:r>
          </w:p>
        </w:tc>
        <w:tc>
          <w:tcPr>
            <w:tcW w:w="1780" w:type="dxa"/>
            <w:vAlign w:val="center"/>
          </w:tcPr>
          <w:p w14:paraId="155F02B5">
            <w:pPr>
              <w:widowControl/>
              <w:jc w:val="center"/>
              <w:rPr>
                <w:rFonts w:hint="eastAsia" w:ascii="宋体" w:hAnsi="宋体" w:cs="宋体"/>
                <w:sz w:val="21"/>
                <w:szCs w:val="21"/>
              </w:rPr>
            </w:pPr>
            <w:r>
              <w:rPr>
                <w:rFonts w:hint="eastAsia" w:ascii="宋体" w:hAnsi="宋体" w:cs="宋体"/>
                <w:sz w:val="21"/>
                <w:szCs w:val="21"/>
              </w:rPr>
              <w:t>GIF-HQ290</w:t>
            </w:r>
          </w:p>
        </w:tc>
        <w:tc>
          <w:tcPr>
            <w:tcW w:w="1444" w:type="dxa"/>
            <w:vAlign w:val="center"/>
          </w:tcPr>
          <w:p w14:paraId="78F79638">
            <w:pPr>
              <w:widowControl/>
              <w:jc w:val="center"/>
              <w:rPr>
                <w:rFonts w:hint="eastAsia" w:ascii="宋体" w:hAnsi="宋体" w:cs="宋体"/>
                <w:sz w:val="21"/>
                <w:szCs w:val="21"/>
              </w:rPr>
            </w:pPr>
            <w:r>
              <w:rPr>
                <w:rFonts w:hint="eastAsia" w:ascii="宋体" w:hAnsi="宋体" w:cs="宋体"/>
                <w:sz w:val="21"/>
                <w:szCs w:val="21"/>
              </w:rPr>
              <w:t>2164297</w:t>
            </w:r>
          </w:p>
        </w:tc>
        <w:tc>
          <w:tcPr>
            <w:tcW w:w="1473" w:type="dxa"/>
            <w:vAlign w:val="center"/>
          </w:tcPr>
          <w:p w14:paraId="4D4AD296">
            <w:pPr>
              <w:widowControl/>
              <w:jc w:val="center"/>
              <w:rPr>
                <w:rFonts w:hint="eastAsia" w:ascii="宋体" w:hAnsi="宋体" w:cs="宋体"/>
                <w:kern w:val="2"/>
                <w:sz w:val="21"/>
                <w:szCs w:val="21"/>
              </w:rPr>
            </w:pPr>
            <w:r>
              <w:rPr>
                <w:rFonts w:hint="eastAsia" w:ascii="宋体" w:hAnsi="宋体" w:cs="宋体"/>
                <w:sz w:val="21"/>
                <w:szCs w:val="21"/>
              </w:rPr>
              <w:t>2021/10/21</w:t>
            </w:r>
          </w:p>
        </w:tc>
      </w:tr>
      <w:tr w14:paraId="011C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jc w:val="center"/>
        </w:trPr>
        <w:tc>
          <w:tcPr>
            <w:tcW w:w="664" w:type="dxa"/>
            <w:vAlign w:val="center"/>
          </w:tcPr>
          <w:p w14:paraId="50C56DD3">
            <w:pPr>
              <w:widowControl/>
              <w:jc w:val="center"/>
              <w:rPr>
                <w:rFonts w:hint="eastAsia" w:ascii="宋体" w:hAnsi="宋体" w:cs="宋体"/>
                <w:sz w:val="21"/>
                <w:szCs w:val="21"/>
              </w:rPr>
            </w:pPr>
            <w:r>
              <w:rPr>
                <w:rFonts w:hint="eastAsia" w:ascii="宋体" w:hAnsi="宋体" w:cs="宋体"/>
                <w:sz w:val="21"/>
                <w:szCs w:val="21"/>
              </w:rPr>
              <w:t>4</w:t>
            </w:r>
          </w:p>
        </w:tc>
        <w:tc>
          <w:tcPr>
            <w:tcW w:w="2056" w:type="dxa"/>
            <w:vAlign w:val="center"/>
          </w:tcPr>
          <w:p w14:paraId="411320ED">
            <w:pPr>
              <w:widowControl/>
              <w:jc w:val="center"/>
              <w:rPr>
                <w:rFonts w:hint="eastAsia" w:ascii="宋体" w:hAnsi="宋体" w:cs="宋体"/>
                <w:sz w:val="21"/>
                <w:szCs w:val="21"/>
              </w:rPr>
            </w:pPr>
            <w:r>
              <w:rPr>
                <w:rFonts w:hint="eastAsia" w:ascii="宋体" w:hAnsi="宋体" w:cs="宋体"/>
                <w:sz w:val="21"/>
                <w:szCs w:val="21"/>
              </w:rPr>
              <w:t>电子上消化道内窥镜</w:t>
            </w:r>
          </w:p>
        </w:tc>
        <w:tc>
          <w:tcPr>
            <w:tcW w:w="1780" w:type="dxa"/>
            <w:vAlign w:val="center"/>
          </w:tcPr>
          <w:p w14:paraId="15E305CF">
            <w:pPr>
              <w:widowControl/>
              <w:jc w:val="center"/>
              <w:rPr>
                <w:rFonts w:hint="eastAsia" w:ascii="宋体" w:hAnsi="宋体" w:cs="宋体"/>
                <w:sz w:val="21"/>
                <w:szCs w:val="21"/>
              </w:rPr>
            </w:pPr>
            <w:r>
              <w:rPr>
                <w:rFonts w:hint="eastAsia" w:ascii="宋体" w:hAnsi="宋体" w:cs="宋体"/>
                <w:sz w:val="21"/>
                <w:szCs w:val="21"/>
              </w:rPr>
              <w:t>GIF-HQ290</w:t>
            </w:r>
          </w:p>
        </w:tc>
        <w:tc>
          <w:tcPr>
            <w:tcW w:w="1444" w:type="dxa"/>
            <w:vAlign w:val="center"/>
          </w:tcPr>
          <w:p w14:paraId="41628448">
            <w:pPr>
              <w:widowControl/>
              <w:jc w:val="center"/>
              <w:rPr>
                <w:rFonts w:hint="eastAsia" w:ascii="宋体" w:hAnsi="宋体" w:cs="宋体"/>
                <w:sz w:val="21"/>
                <w:szCs w:val="21"/>
              </w:rPr>
            </w:pPr>
            <w:r>
              <w:rPr>
                <w:rFonts w:hint="eastAsia" w:ascii="宋体" w:hAnsi="宋体" w:cs="宋体"/>
                <w:sz w:val="21"/>
                <w:szCs w:val="21"/>
              </w:rPr>
              <w:t>2164301</w:t>
            </w:r>
          </w:p>
        </w:tc>
        <w:tc>
          <w:tcPr>
            <w:tcW w:w="1473" w:type="dxa"/>
            <w:vAlign w:val="center"/>
          </w:tcPr>
          <w:p w14:paraId="7B798CD4">
            <w:pPr>
              <w:widowControl/>
              <w:jc w:val="center"/>
              <w:rPr>
                <w:rFonts w:hint="eastAsia" w:ascii="宋体" w:hAnsi="宋体" w:cs="宋体"/>
                <w:kern w:val="2"/>
                <w:sz w:val="21"/>
                <w:szCs w:val="21"/>
              </w:rPr>
            </w:pPr>
            <w:r>
              <w:rPr>
                <w:rFonts w:hint="eastAsia" w:ascii="宋体" w:hAnsi="宋体" w:cs="宋体"/>
                <w:sz w:val="21"/>
                <w:szCs w:val="21"/>
              </w:rPr>
              <w:t>2021/10/21</w:t>
            </w:r>
          </w:p>
        </w:tc>
      </w:tr>
      <w:tr w14:paraId="6833E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exact"/>
          <w:jc w:val="center"/>
        </w:trPr>
        <w:tc>
          <w:tcPr>
            <w:tcW w:w="664" w:type="dxa"/>
            <w:vAlign w:val="center"/>
          </w:tcPr>
          <w:p w14:paraId="40C98574">
            <w:pPr>
              <w:widowControl/>
              <w:jc w:val="center"/>
              <w:rPr>
                <w:rFonts w:hint="eastAsia" w:ascii="宋体" w:hAnsi="宋体" w:cs="宋体"/>
                <w:sz w:val="21"/>
                <w:szCs w:val="21"/>
              </w:rPr>
            </w:pPr>
            <w:r>
              <w:rPr>
                <w:rFonts w:hint="eastAsia" w:ascii="宋体" w:hAnsi="宋体" w:cs="宋体"/>
                <w:sz w:val="21"/>
                <w:szCs w:val="21"/>
              </w:rPr>
              <w:t>5</w:t>
            </w:r>
          </w:p>
        </w:tc>
        <w:tc>
          <w:tcPr>
            <w:tcW w:w="2056" w:type="dxa"/>
            <w:vAlign w:val="center"/>
          </w:tcPr>
          <w:p w14:paraId="0E119D3E">
            <w:pPr>
              <w:widowControl/>
              <w:jc w:val="center"/>
              <w:rPr>
                <w:rFonts w:hint="eastAsia" w:ascii="宋体" w:hAnsi="宋体" w:cs="宋体"/>
                <w:sz w:val="21"/>
                <w:szCs w:val="21"/>
              </w:rPr>
            </w:pPr>
            <w:r>
              <w:rPr>
                <w:rFonts w:hint="eastAsia" w:ascii="宋体" w:hAnsi="宋体" w:cs="宋体"/>
                <w:sz w:val="21"/>
                <w:szCs w:val="21"/>
              </w:rPr>
              <w:t>电子胃镜</w:t>
            </w:r>
          </w:p>
        </w:tc>
        <w:tc>
          <w:tcPr>
            <w:tcW w:w="1780" w:type="dxa"/>
            <w:vAlign w:val="center"/>
          </w:tcPr>
          <w:p w14:paraId="54CA1A41">
            <w:pPr>
              <w:widowControl/>
              <w:jc w:val="center"/>
              <w:rPr>
                <w:rFonts w:hint="eastAsia" w:ascii="宋体" w:hAnsi="宋体" w:cs="宋体"/>
                <w:sz w:val="21"/>
                <w:szCs w:val="21"/>
              </w:rPr>
            </w:pPr>
            <w:r>
              <w:rPr>
                <w:rFonts w:hint="eastAsia" w:ascii="宋体" w:hAnsi="宋体" w:cs="宋体"/>
                <w:sz w:val="21"/>
                <w:szCs w:val="21"/>
              </w:rPr>
              <w:t>GIF-Q260</w:t>
            </w:r>
          </w:p>
        </w:tc>
        <w:tc>
          <w:tcPr>
            <w:tcW w:w="1444" w:type="dxa"/>
            <w:vAlign w:val="center"/>
          </w:tcPr>
          <w:p w14:paraId="685E1B6F">
            <w:pPr>
              <w:widowControl/>
              <w:jc w:val="center"/>
              <w:rPr>
                <w:rFonts w:hint="eastAsia" w:ascii="宋体" w:hAnsi="宋体" w:cs="宋体"/>
                <w:sz w:val="21"/>
                <w:szCs w:val="21"/>
              </w:rPr>
            </w:pPr>
            <w:r>
              <w:rPr>
                <w:rFonts w:hint="eastAsia" w:ascii="宋体" w:hAnsi="宋体" w:cs="宋体"/>
                <w:sz w:val="21"/>
                <w:szCs w:val="21"/>
              </w:rPr>
              <w:t>2453019</w:t>
            </w:r>
          </w:p>
        </w:tc>
        <w:tc>
          <w:tcPr>
            <w:tcW w:w="1473" w:type="dxa"/>
            <w:vAlign w:val="center"/>
          </w:tcPr>
          <w:p w14:paraId="7D4F59C5">
            <w:pPr>
              <w:widowControl/>
              <w:jc w:val="center"/>
              <w:rPr>
                <w:rFonts w:hint="eastAsia" w:ascii="宋体" w:hAnsi="宋体" w:cs="宋体"/>
                <w:kern w:val="2"/>
                <w:sz w:val="21"/>
                <w:szCs w:val="21"/>
              </w:rPr>
            </w:pPr>
            <w:r>
              <w:rPr>
                <w:rFonts w:hint="eastAsia" w:ascii="宋体" w:hAnsi="宋体" w:cs="宋体"/>
                <w:sz w:val="21"/>
                <w:szCs w:val="21"/>
              </w:rPr>
              <w:t>2014/05/07</w:t>
            </w:r>
          </w:p>
        </w:tc>
      </w:tr>
      <w:tr w14:paraId="5DFA4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exact"/>
          <w:jc w:val="center"/>
        </w:trPr>
        <w:tc>
          <w:tcPr>
            <w:tcW w:w="664" w:type="dxa"/>
            <w:vAlign w:val="center"/>
          </w:tcPr>
          <w:p w14:paraId="298D3B9B">
            <w:pPr>
              <w:widowControl/>
              <w:jc w:val="center"/>
              <w:rPr>
                <w:rFonts w:hint="eastAsia" w:ascii="宋体" w:hAnsi="宋体" w:cs="宋体"/>
                <w:sz w:val="21"/>
                <w:szCs w:val="21"/>
              </w:rPr>
            </w:pPr>
            <w:r>
              <w:rPr>
                <w:rFonts w:hint="eastAsia" w:ascii="宋体" w:hAnsi="宋体" w:cs="宋体"/>
                <w:sz w:val="21"/>
                <w:szCs w:val="21"/>
              </w:rPr>
              <w:t>6</w:t>
            </w:r>
          </w:p>
        </w:tc>
        <w:tc>
          <w:tcPr>
            <w:tcW w:w="2056" w:type="dxa"/>
            <w:vAlign w:val="center"/>
          </w:tcPr>
          <w:p w14:paraId="2A347AD5">
            <w:pPr>
              <w:widowControl/>
              <w:jc w:val="center"/>
              <w:rPr>
                <w:rFonts w:hint="eastAsia" w:ascii="宋体" w:hAnsi="宋体" w:cs="宋体"/>
                <w:sz w:val="21"/>
                <w:szCs w:val="21"/>
              </w:rPr>
            </w:pPr>
            <w:r>
              <w:rPr>
                <w:rFonts w:hint="eastAsia" w:ascii="宋体" w:hAnsi="宋体" w:cs="宋体"/>
                <w:sz w:val="21"/>
                <w:szCs w:val="21"/>
              </w:rPr>
              <w:t>电子胃镜</w:t>
            </w:r>
          </w:p>
        </w:tc>
        <w:tc>
          <w:tcPr>
            <w:tcW w:w="1780" w:type="dxa"/>
            <w:vAlign w:val="center"/>
          </w:tcPr>
          <w:p w14:paraId="3A5908D5">
            <w:pPr>
              <w:widowControl/>
              <w:jc w:val="center"/>
              <w:rPr>
                <w:rFonts w:hint="eastAsia" w:ascii="宋体" w:hAnsi="宋体" w:cs="宋体"/>
                <w:sz w:val="21"/>
                <w:szCs w:val="21"/>
              </w:rPr>
            </w:pPr>
            <w:r>
              <w:rPr>
                <w:rFonts w:hint="eastAsia" w:ascii="宋体" w:hAnsi="宋体" w:cs="宋体"/>
                <w:sz w:val="21"/>
                <w:szCs w:val="21"/>
              </w:rPr>
              <w:t>GIF-Q260</w:t>
            </w:r>
          </w:p>
        </w:tc>
        <w:tc>
          <w:tcPr>
            <w:tcW w:w="1444" w:type="dxa"/>
            <w:vAlign w:val="center"/>
          </w:tcPr>
          <w:p w14:paraId="04B4A9DA">
            <w:pPr>
              <w:widowControl/>
              <w:jc w:val="center"/>
              <w:rPr>
                <w:rFonts w:hint="eastAsia" w:ascii="宋体" w:hAnsi="宋体" w:cs="宋体"/>
                <w:sz w:val="21"/>
                <w:szCs w:val="21"/>
              </w:rPr>
            </w:pPr>
            <w:r>
              <w:rPr>
                <w:rFonts w:hint="eastAsia" w:ascii="宋体" w:hAnsi="宋体" w:cs="宋体"/>
                <w:sz w:val="21"/>
                <w:szCs w:val="21"/>
              </w:rPr>
              <w:t>2453043</w:t>
            </w:r>
          </w:p>
        </w:tc>
        <w:tc>
          <w:tcPr>
            <w:tcW w:w="1473" w:type="dxa"/>
            <w:vAlign w:val="center"/>
          </w:tcPr>
          <w:p w14:paraId="21E4B4D6">
            <w:pPr>
              <w:widowControl/>
              <w:jc w:val="center"/>
              <w:rPr>
                <w:rFonts w:hint="eastAsia" w:ascii="宋体" w:hAnsi="宋体" w:cs="宋体"/>
                <w:kern w:val="2"/>
                <w:sz w:val="21"/>
                <w:szCs w:val="21"/>
              </w:rPr>
            </w:pPr>
            <w:r>
              <w:rPr>
                <w:rFonts w:hint="eastAsia" w:ascii="宋体" w:hAnsi="宋体" w:cs="宋体"/>
                <w:sz w:val="21"/>
                <w:szCs w:val="21"/>
              </w:rPr>
              <w:t>2014/05/07</w:t>
            </w:r>
          </w:p>
        </w:tc>
      </w:tr>
      <w:tr w14:paraId="1169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jc w:val="center"/>
        </w:trPr>
        <w:tc>
          <w:tcPr>
            <w:tcW w:w="664" w:type="dxa"/>
            <w:vAlign w:val="center"/>
          </w:tcPr>
          <w:p w14:paraId="65C64491">
            <w:pPr>
              <w:widowControl/>
              <w:jc w:val="center"/>
              <w:rPr>
                <w:rFonts w:hint="eastAsia" w:ascii="宋体" w:hAnsi="宋体" w:cs="宋体"/>
                <w:sz w:val="21"/>
                <w:szCs w:val="21"/>
              </w:rPr>
            </w:pPr>
            <w:r>
              <w:rPr>
                <w:rFonts w:hint="eastAsia" w:ascii="宋体" w:hAnsi="宋体" w:cs="宋体"/>
                <w:sz w:val="21"/>
                <w:szCs w:val="21"/>
              </w:rPr>
              <w:t>7</w:t>
            </w:r>
          </w:p>
        </w:tc>
        <w:tc>
          <w:tcPr>
            <w:tcW w:w="2056" w:type="dxa"/>
            <w:vAlign w:val="center"/>
          </w:tcPr>
          <w:p w14:paraId="024165D1">
            <w:pPr>
              <w:widowControl/>
              <w:jc w:val="center"/>
              <w:rPr>
                <w:rFonts w:hint="eastAsia" w:ascii="宋体" w:hAnsi="宋体" w:cs="宋体"/>
                <w:sz w:val="21"/>
                <w:szCs w:val="21"/>
              </w:rPr>
            </w:pPr>
            <w:r>
              <w:rPr>
                <w:rFonts w:hint="eastAsia" w:ascii="宋体" w:hAnsi="宋体" w:cs="宋体"/>
                <w:sz w:val="21"/>
                <w:szCs w:val="21"/>
              </w:rPr>
              <w:t>电子结肠镜</w:t>
            </w:r>
          </w:p>
        </w:tc>
        <w:tc>
          <w:tcPr>
            <w:tcW w:w="1780" w:type="dxa"/>
            <w:vAlign w:val="center"/>
          </w:tcPr>
          <w:p w14:paraId="21EBAF10">
            <w:pPr>
              <w:widowControl/>
              <w:jc w:val="center"/>
              <w:rPr>
                <w:rFonts w:hint="eastAsia" w:ascii="宋体" w:hAnsi="宋体" w:cs="宋体"/>
                <w:sz w:val="21"/>
                <w:szCs w:val="21"/>
              </w:rPr>
            </w:pPr>
            <w:r>
              <w:rPr>
                <w:rFonts w:hint="eastAsia" w:ascii="宋体" w:hAnsi="宋体" w:cs="宋体"/>
                <w:sz w:val="21"/>
                <w:szCs w:val="21"/>
              </w:rPr>
              <w:t>PCF TYPE Q260AZI</w:t>
            </w:r>
          </w:p>
        </w:tc>
        <w:tc>
          <w:tcPr>
            <w:tcW w:w="1444" w:type="dxa"/>
            <w:vAlign w:val="center"/>
          </w:tcPr>
          <w:p w14:paraId="69A7ABC4">
            <w:pPr>
              <w:widowControl/>
              <w:jc w:val="center"/>
              <w:rPr>
                <w:rFonts w:hint="eastAsia" w:ascii="宋体" w:hAnsi="宋体" w:cs="宋体"/>
                <w:sz w:val="21"/>
                <w:szCs w:val="21"/>
              </w:rPr>
            </w:pPr>
            <w:r>
              <w:rPr>
                <w:rFonts w:hint="eastAsia" w:ascii="宋体" w:hAnsi="宋体" w:cs="宋体"/>
                <w:sz w:val="21"/>
                <w:szCs w:val="21"/>
              </w:rPr>
              <w:t>2613192</w:t>
            </w:r>
          </w:p>
        </w:tc>
        <w:tc>
          <w:tcPr>
            <w:tcW w:w="1473" w:type="dxa"/>
            <w:vAlign w:val="center"/>
          </w:tcPr>
          <w:p w14:paraId="60755C76">
            <w:pPr>
              <w:widowControl/>
              <w:jc w:val="center"/>
              <w:rPr>
                <w:rFonts w:hint="eastAsia" w:ascii="宋体" w:hAnsi="宋体" w:cs="宋体"/>
                <w:kern w:val="2"/>
                <w:sz w:val="21"/>
                <w:szCs w:val="21"/>
              </w:rPr>
            </w:pPr>
            <w:r>
              <w:rPr>
                <w:rFonts w:hint="eastAsia" w:ascii="宋体" w:hAnsi="宋体" w:cs="宋体"/>
                <w:sz w:val="21"/>
                <w:szCs w:val="21"/>
              </w:rPr>
              <w:t>2016/07/04</w:t>
            </w:r>
          </w:p>
        </w:tc>
      </w:tr>
      <w:tr w14:paraId="0ED8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664" w:type="dxa"/>
            <w:vAlign w:val="center"/>
          </w:tcPr>
          <w:p w14:paraId="05663410">
            <w:pPr>
              <w:widowControl/>
              <w:jc w:val="center"/>
              <w:rPr>
                <w:rFonts w:hint="eastAsia" w:ascii="宋体" w:hAnsi="宋体" w:cs="宋体"/>
                <w:sz w:val="21"/>
                <w:szCs w:val="21"/>
              </w:rPr>
            </w:pPr>
            <w:r>
              <w:rPr>
                <w:rFonts w:hint="eastAsia" w:ascii="宋体" w:hAnsi="宋体" w:cs="宋体"/>
                <w:sz w:val="21"/>
                <w:szCs w:val="21"/>
              </w:rPr>
              <w:t>8</w:t>
            </w:r>
          </w:p>
        </w:tc>
        <w:tc>
          <w:tcPr>
            <w:tcW w:w="2056" w:type="dxa"/>
            <w:vAlign w:val="center"/>
          </w:tcPr>
          <w:p w14:paraId="3CE807C7">
            <w:pPr>
              <w:widowControl/>
              <w:jc w:val="center"/>
              <w:rPr>
                <w:rFonts w:hint="eastAsia" w:ascii="宋体" w:hAnsi="宋体" w:cs="宋体"/>
                <w:sz w:val="21"/>
                <w:szCs w:val="21"/>
              </w:rPr>
            </w:pPr>
            <w:r>
              <w:rPr>
                <w:rFonts w:hint="eastAsia" w:ascii="宋体" w:hAnsi="宋体" w:cs="宋体"/>
                <w:sz w:val="21"/>
                <w:szCs w:val="21"/>
              </w:rPr>
              <w:t>电子结肠镜</w:t>
            </w:r>
          </w:p>
        </w:tc>
        <w:tc>
          <w:tcPr>
            <w:tcW w:w="1780" w:type="dxa"/>
            <w:vAlign w:val="center"/>
          </w:tcPr>
          <w:p w14:paraId="2C7F3F73">
            <w:pPr>
              <w:widowControl/>
              <w:jc w:val="center"/>
              <w:rPr>
                <w:rFonts w:hint="eastAsia" w:ascii="宋体" w:hAnsi="宋体" w:cs="宋体"/>
                <w:sz w:val="21"/>
                <w:szCs w:val="21"/>
              </w:rPr>
            </w:pPr>
            <w:r>
              <w:rPr>
                <w:rFonts w:hint="eastAsia" w:ascii="宋体" w:hAnsi="宋体" w:cs="宋体"/>
                <w:sz w:val="21"/>
                <w:szCs w:val="21"/>
              </w:rPr>
              <w:t>CF TYPE H260AI</w:t>
            </w:r>
          </w:p>
        </w:tc>
        <w:tc>
          <w:tcPr>
            <w:tcW w:w="1444" w:type="dxa"/>
            <w:vAlign w:val="center"/>
          </w:tcPr>
          <w:p w14:paraId="28B1F6AC">
            <w:pPr>
              <w:widowControl/>
              <w:jc w:val="center"/>
              <w:rPr>
                <w:rFonts w:hint="eastAsia" w:ascii="宋体" w:hAnsi="宋体" w:cs="宋体"/>
                <w:sz w:val="21"/>
                <w:szCs w:val="21"/>
              </w:rPr>
            </w:pPr>
            <w:r>
              <w:rPr>
                <w:rFonts w:hint="eastAsia" w:ascii="宋体" w:hAnsi="宋体" w:cs="宋体"/>
                <w:sz w:val="21"/>
                <w:szCs w:val="21"/>
              </w:rPr>
              <w:t>2626477</w:t>
            </w:r>
          </w:p>
        </w:tc>
        <w:tc>
          <w:tcPr>
            <w:tcW w:w="1473" w:type="dxa"/>
            <w:vAlign w:val="center"/>
          </w:tcPr>
          <w:p w14:paraId="4E50DA6F">
            <w:pPr>
              <w:widowControl/>
              <w:jc w:val="center"/>
              <w:rPr>
                <w:rFonts w:hint="eastAsia" w:ascii="宋体" w:hAnsi="宋体" w:cs="宋体"/>
                <w:kern w:val="2"/>
                <w:sz w:val="21"/>
                <w:szCs w:val="21"/>
              </w:rPr>
            </w:pPr>
            <w:r>
              <w:rPr>
                <w:rFonts w:hint="eastAsia" w:ascii="宋体" w:hAnsi="宋体" w:cs="宋体"/>
                <w:sz w:val="21"/>
                <w:szCs w:val="21"/>
              </w:rPr>
              <w:t>2016/07/04</w:t>
            </w:r>
          </w:p>
        </w:tc>
      </w:tr>
      <w:tr w14:paraId="473E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exact"/>
          <w:jc w:val="center"/>
        </w:trPr>
        <w:tc>
          <w:tcPr>
            <w:tcW w:w="664" w:type="dxa"/>
            <w:vAlign w:val="center"/>
          </w:tcPr>
          <w:p w14:paraId="285C616A">
            <w:pPr>
              <w:widowControl/>
              <w:jc w:val="center"/>
              <w:rPr>
                <w:rFonts w:hint="eastAsia" w:ascii="宋体" w:hAnsi="宋体" w:cs="宋体"/>
                <w:sz w:val="21"/>
                <w:szCs w:val="21"/>
              </w:rPr>
            </w:pPr>
            <w:r>
              <w:rPr>
                <w:rFonts w:hint="eastAsia" w:ascii="宋体" w:hAnsi="宋体" w:cs="宋体"/>
                <w:sz w:val="21"/>
                <w:szCs w:val="21"/>
              </w:rPr>
              <w:t>9</w:t>
            </w:r>
          </w:p>
        </w:tc>
        <w:tc>
          <w:tcPr>
            <w:tcW w:w="2056" w:type="dxa"/>
            <w:vAlign w:val="center"/>
          </w:tcPr>
          <w:p w14:paraId="7B11FA18">
            <w:pPr>
              <w:widowControl/>
              <w:jc w:val="center"/>
              <w:rPr>
                <w:rFonts w:hint="eastAsia" w:ascii="宋体" w:hAnsi="宋体" w:cs="宋体"/>
                <w:sz w:val="21"/>
                <w:szCs w:val="21"/>
              </w:rPr>
            </w:pPr>
            <w:r>
              <w:rPr>
                <w:rFonts w:hint="eastAsia" w:ascii="宋体" w:hAnsi="宋体" w:cs="宋体"/>
                <w:sz w:val="21"/>
                <w:szCs w:val="21"/>
              </w:rPr>
              <w:t>电子结肠内窥镜</w:t>
            </w:r>
          </w:p>
        </w:tc>
        <w:tc>
          <w:tcPr>
            <w:tcW w:w="1780" w:type="dxa"/>
            <w:vAlign w:val="center"/>
          </w:tcPr>
          <w:p w14:paraId="7BB45BB5">
            <w:pPr>
              <w:widowControl/>
              <w:jc w:val="center"/>
              <w:rPr>
                <w:rFonts w:hint="eastAsia" w:ascii="宋体" w:hAnsi="宋体" w:cs="宋体"/>
                <w:sz w:val="21"/>
                <w:szCs w:val="21"/>
              </w:rPr>
            </w:pPr>
            <w:r>
              <w:rPr>
                <w:rFonts w:hint="eastAsia" w:ascii="宋体" w:hAnsi="宋体" w:cs="宋体"/>
                <w:sz w:val="21"/>
                <w:szCs w:val="21"/>
              </w:rPr>
              <w:t>CF-H290I</w:t>
            </w:r>
          </w:p>
        </w:tc>
        <w:tc>
          <w:tcPr>
            <w:tcW w:w="1444" w:type="dxa"/>
            <w:vAlign w:val="center"/>
          </w:tcPr>
          <w:p w14:paraId="512F2BA9">
            <w:pPr>
              <w:widowControl/>
              <w:jc w:val="center"/>
              <w:rPr>
                <w:rFonts w:hint="eastAsia" w:ascii="宋体" w:hAnsi="宋体" w:cs="宋体"/>
                <w:sz w:val="21"/>
                <w:szCs w:val="21"/>
              </w:rPr>
            </w:pPr>
            <w:r>
              <w:rPr>
                <w:rFonts w:hint="eastAsia" w:ascii="宋体" w:hAnsi="宋体" w:cs="宋体"/>
                <w:sz w:val="21"/>
                <w:szCs w:val="21"/>
              </w:rPr>
              <w:t>2944276</w:t>
            </w:r>
          </w:p>
        </w:tc>
        <w:tc>
          <w:tcPr>
            <w:tcW w:w="1473" w:type="dxa"/>
            <w:vAlign w:val="center"/>
          </w:tcPr>
          <w:p w14:paraId="19AAC472">
            <w:pPr>
              <w:widowControl/>
              <w:jc w:val="center"/>
              <w:rPr>
                <w:rFonts w:hint="eastAsia" w:ascii="宋体" w:hAnsi="宋体" w:cs="宋体"/>
                <w:kern w:val="2"/>
                <w:sz w:val="21"/>
                <w:szCs w:val="21"/>
              </w:rPr>
            </w:pPr>
            <w:r>
              <w:rPr>
                <w:rFonts w:hint="eastAsia" w:ascii="宋体" w:hAnsi="宋体" w:cs="宋体"/>
                <w:sz w:val="21"/>
                <w:szCs w:val="21"/>
              </w:rPr>
              <w:t>2019/07/04</w:t>
            </w:r>
          </w:p>
        </w:tc>
      </w:tr>
      <w:tr w14:paraId="659B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664" w:type="dxa"/>
            <w:vAlign w:val="center"/>
          </w:tcPr>
          <w:p w14:paraId="55E02F5A">
            <w:pPr>
              <w:widowControl/>
              <w:jc w:val="center"/>
              <w:rPr>
                <w:rFonts w:hint="eastAsia" w:ascii="宋体" w:hAnsi="宋体" w:cs="宋体"/>
                <w:sz w:val="21"/>
                <w:szCs w:val="21"/>
              </w:rPr>
            </w:pPr>
            <w:r>
              <w:rPr>
                <w:rFonts w:hint="eastAsia" w:ascii="宋体" w:hAnsi="宋体" w:cs="宋体"/>
                <w:sz w:val="21"/>
                <w:szCs w:val="21"/>
              </w:rPr>
              <w:t>10</w:t>
            </w:r>
          </w:p>
        </w:tc>
        <w:tc>
          <w:tcPr>
            <w:tcW w:w="2056" w:type="dxa"/>
            <w:vAlign w:val="center"/>
          </w:tcPr>
          <w:p w14:paraId="148583B0">
            <w:pPr>
              <w:widowControl/>
              <w:jc w:val="center"/>
              <w:rPr>
                <w:rFonts w:hint="eastAsia" w:ascii="宋体" w:hAnsi="宋体" w:cs="宋体"/>
                <w:sz w:val="21"/>
                <w:szCs w:val="21"/>
              </w:rPr>
            </w:pPr>
            <w:r>
              <w:rPr>
                <w:rFonts w:hint="eastAsia" w:ascii="宋体" w:hAnsi="宋体" w:cs="宋体"/>
                <w:sz w:val="21"/>
                <w:szCs w:val="21"/>
              </w:rPr>
              <w:t>电子上消化道内窥镜</w:t>
            </w:r>
          </w:p>
        </w:tc>
        <w:tc>
          <w:tcPr>
            <w:tcW w:w="1780" w:type="dxa"/>
            <w:vAlign w:val="center"/>
          </w:tcPr>
          <w:p w14:paraId="6119B14E">
            <w:pPr>
              <w:widowControl/>
              <w:jc w:val="center"/>
              <w:rPr>
                <w:rFonts w:hint="eastAsia" w:ascii="宋体" w:hAnsi="宋体" w:cs="宋体"/>
                <w:sz w:val="21"/>
                <w:szCs w:val="21"/>
              </w:rPr>
            </w:pPr>
            <w:r>
              <w:rPr>
                <w:rFonts w:hint="eastAsia" w:ascii="宋体" w:hAnsi="宋体" w:cs="宋体"/>
                <w:sz w:val="21"/>
                <w:szCs w:val="21"/>
              </w:rPr>
              <w:t>GIF-H290</w:t>
            </w:r>
          </w:p>
        </w:tc>
        <w:tc>
          <w:tcPr>
            <w:tcW w:w="1444" w:type="dxa"/>
            <w:vAlign w:val="center"/>
          </w:tcPr>
          <w:p w14:paraId="31B3EA48">
            <w:pPr>
              <w:widowControl/>
              <w:jc w:val="center"/>
              <w:rPr>
                <w:rFonts w:hint="eastAsia" w:ascii="宋体" w:hAnsi="宋体" w:cs="宋体"/>
                <w:sz w:val="21"/>
                <w:szCs w:val="21"/>
              </w:rPr>
            </w:pPr>
            <w:r>
              <w:rPr>
                <w:rFonts w:hint="eastAsia" w:ascii="宋体" w:hAnsi="宋体" w:cs="宋体"/>
                <w:sz w:val="21"/>
                <w:szCs w:val="21"/>
              </w:rPr>
              <w:t>2951333</w:t>
            </w:r>
          </w:p>
        </w:tc>
        <w:tc>
          <w:tcPr>
            <w:tcW w:w="1473" w:type="dxa"/>
            <w:vAlign w:val="center"/>
          </w:tcPr>
          <w:p w14:paraId="5E2FAA0A">
            <w:pPr>
              <w:widowControl/>
              <w:jc w:val="center"/>
              <w:rPr>
                <w:rFonts w:hint="eastAsia" w:ascii="宋体" w:hAnsi="宋体" w:cs="宋体"/>
                <w:kern w:val="2"/>
                <w:sz w:val="21"/>
                <w:szCs w:val="21"/>
              </w:rPr>
            </w:pPr>
            <w:r>
              <w:rPr>
                <w:rFonts w:hint="eastAsia" w:ascii="宋体" w:hAnsi="宋体" w:cs="宋体"/>
                <w:sz w:val="21"/>
                <w:szCs w:val="21"/>
              </w:rPr>
              <w:t>2019/07/04</w:t>
            </w:r>
          </w:p>
        </w:tc>
      </w:tr>
      <w:tr w14:paraId="73E0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exact"/>
          <w:jc w:val="center"/>
        </w:trPr>
        <w:tc>
          <w:tcPr>
            <w:tcW w:w="664" w:type="dxa"/>
            <w:vAlign w:val="center"/>
          </w:tcPr>
          <w:p w14:paraId="0DE67B30">
            <w:pPr>
              <w:widowControl/>
              <w:jc w:val="center"/>
              <w:rPr>
                <w:rFonts w:hint="eastAsia" w:ascii="宋体" w:hAnsi="宋体" w:cs="宋体"/>
                <w:sz w:val="21"/>
                <w:szCs w:val="21"/>
              </w:rPr>
            </w:pPr>
            <w:r>
              <w:rPr>
                <w:rFonts w:hint="eastAsia" w:ascii="宋体" w:hAnsi="宋体" w:cs="宋体"/>
                <w:sz w:val="21"/>
                <w:szCs w:val="21"/>
              </w:rPr>
              <w:t>11</w:t>
            </w:r>
          </w:p>
        </w:tc>
        <w:tc>
          <w:tcPr>
            <w:tcW w:w="2056" w:type="dxa"/>
            <w:vAlign w:val="center"/>
          </w:tcPr>
          <w:p w14:paraId="5E109C87">
            <w:pPr>
              <w:widowControl/>
              <w:jc w:val="center"/>
              <w:rPr>
                <w:rFonts w:hint="eastAsia" w:ascii="宋体" w:hAnsi="宋体" w:cs="宋体"/>
                <w:sz w:val="21"/>
                <w:szCs w:val="21"/>
              </w:rPr>
            </w:pPr>
            <w:r>
              <w:rPr>
                <w:rFonts w:hint="eastAsia" w:ascii="宋体" w:hAnsi="宋体" w:cs="宋体"/>
                <w:sz w:val="21"/>
                <w:szCs w:val="21"/>
              </w:rPr>
              <w:t>电子上消化道内窥镜</w:t>
            </w:r>
          </w:p>
        </w:tc>
        <w:tc>
          <w:tcPr>
            <w:tcW w:w="1780" w:type="dxa"/>
            <w:vAlign w:val="center"/>
          </w:tcPr>
          <w:p w14:paraId="3E51DACF">
            <w:pPr>
              <w:widowControl/>
              <w:jc w:val="center"/>
              <w:rPr>
                <w:rFonts w:hint="eastAsia" w:ascii="宋体" w:hAnsi="宋体" w:cs="宋体"/>
                <w:sz w:val="21"/>
                <w:szCs w:val="21"/>
              </w:rPr>
            </w:pPr>
            <w:r>
              <w:rPr>
                <w:rFonts w:hint="eastAsia" w:ascii="宋体" w:hAnsi="宋体" w:cs="宋体"/>
                <w:sz w:val="21"/>
                <w:szCs w:val="21"/>
              </w:rPr>
              <w:t>GIF-H290</w:t>
            </w:r>
          </w:p>
        </w:tc>
        <w:tc>
          <w:tcPr>
            <w:tcW w:w="1444" w:type="dxa"/>
            <w:vAlign w:val="center"/>
          </w:tcPr>
          <w:p w14:paraId="65440306">
            <w:pPr>
              <w:widowControl/>
              <w:jc w:val="center"/>
              <w:rPr>
                <w:rFonts w:hint="eastAsia" w:ascii="宋体" w:hAnsi="宋体" w:cs="宋体"/>
                <w:sz w:val="21"/>
                <w:szCs w:val="21"/>
              </w:rPr>
            </w:pPr>
            <w:r>
              <w:rPr>
                <w:rFonts w:hint="eastAsia" w:ascii="宋体" w:hAnsi="宋体" w:cs="宋体"/>
                <w:sz w:val="21"/>
                <w:szCs w:val="21"/>
              </w:rPr>
              <w:t>2951349</w:t>
            </w:r>
          </w:p>
        </w:tc>
        <w:tc>
          <w:tcPr>
            <w:tcW w:w="1473" w:type="dxa"/>
            <w:vAlign w:val="center"/>
          </w:tcPr>
          <w:p w14:paraId="7D34F67C">
            <w:pPr>
              <w:widowControl/>
              <w:jc w:val="center"/>
              <w:rPr>
                <w:rFonts w:hint="eastAsia" w:ascii="宋体" w:hAnsi="宋体" w:cs="宋体"/>
                <w:kern w:val="2"/>
                <w:sz w:val="21"/>
                <w:szCs w:val="21"/>
              </w:rPr>
            </w:pPr>
            <w:r>
              <w:rPr>
                <w:rFonts w:hint="eastAsia" w:ascii="宋体" w:hAnsi="宋体" w:cs="宋体"/>
                <w:sz w:val="21"/>
                <w:szCs w:val="21"/>
              </w:rPr>
              <w:t>2019/07/04</w:t>
            </w:r>
          </w:p>
        </w:tc>
      </w:tr>
      <w:tr w14:paraId="56D24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exact"/>
          <w:jc w:val="center"/>
        </w:trPr>
        <w:tc>
          <w:tcPr>
            <w:tcW w:w="664" w:type="dxa"/>
            <w:vAlign w:val="center"/>
          </w:tcPr>
          <w:p w14:paraId="1850CB08">
            <w:pPr>
              <w:widowControl/>
              <w:jc w:val="center"/>
              <w:rPr>
                <w:rFonts w:hint="eastAsia" w:ascii="宋体" w:hAnsi="宋体" w:cs="宋体"/>
                <w:sz w:val="21"/>
                <w:szCs w:val="21"/>
              </w:rPr>
            </w:pPr>
            <w:r>
              <w:rPr>
                <w:rFonts w:hint="eastAsia" w:ascii="宋体" w:hAnsi="宋体" w:cs="宋体"/>
                <w:sz w:val="21"/>
                <w:szCs w:val="21"/>
              </w:rPr>
              <w:t>12</w:t>
            </w:r>
          </w:p>
        </w:tc>
        <w:tc>
          <w:tcPr>
            <w:tcW w:w="2056" w:type="dxa"/>
            <w:vAlign w:val="center"/>
          </w:tcPr>
          <w:p w14:paraId="6E89ABAC">
            <w:pPr>
              <w:widowControl/>
              <w:jc w:val="center"/>
              <w:rPr>
                <w:rFonts w:hint="eastAsia" w:ascii="宋体" w:hAnsi="宋体" w:cs="宋体"/>
                <w:sz w:val="21"/>
                <w:szCs w:val="21"/>
              </w:rPr>
            </w:pPr>
            <w:r>
              <w:rPr>
                <w:rFonts w:hint="eastAsia" w:ascii="宋体" w:hAnsi="宋体" w:cs="宋体"/>
                <w:sz w:val="21"/>
                <w:szCs w:val="21"/>
              </w:rPr>
              <w:t>电子上消化道内窥镜</w:t>
            </w:r>
          </w:p>
        </w:tc>
        <w:tc>
          <w:tcPr>
            <w:tcW w:w="1780" w:type="dxa"/>
            <w:vAlign w:val="center"/>
          </w:tcPr>
          <w:p w14:paraId="328BE769">
            <w:pPr>
              <w:widowControl/>
              <w:jc w:val="center"/>
              <w:rPr>
                <w:rFonts w:hint="eastAsia" w:ascii="宋体" w:hAnsi="宋体" w:cs="宋体"/>
                <w:sz w:val="21"/>
                <w:szCs w:val="21"/>
              </w:rPr>
            </w:pPr>
            <w:r>
              <w:rPr>
                <w:rFonts w:hint="eastAsia" w:ascii="宋体" w:hAnsi="宋体" w:cs="宋体"/>
                <w:sz w:val="21"/>
                <w:szCs w:val="21"/>
              </w:rPr>
              <w:t>GIF-H290</w:t>
            </w:r>
          </w:p>
        </w:tc>
        <w:tc>
          <w:tcPr>
            <w:tcW w:w="1444" w:type="dxa"/>
            <w:vAlign w:val="center"/>
          </w:tcPr>
          <w:p w14:paraId="3C397FC9">
            <w:pPr>
              <w:widowControl/>
              <w:jc w:val="center"/>
              <w:rPr>
                <w:rFonts w:hint="eastAsia" w:ascii="宋体" w:hAnsi="宋体" w:cs="宋体"/>
                <w:sz w:val="21"/>
                <w:szCs w:val="21"/>
              </w:rPr>
            </w:pPr>
            <w:r>
              <w:rPr>
                <w:rFonts w:hint="eastAsia" w:ascii="宋体" w:hAnsi="宋体" w:cs="宋体"/>
                <w:sz w:val="21"/>
                <w:szCs w:val="21"/>
              </w:rPr>
              <w:t>2951352</w:t>
            </w:r>
          </w:p>
        </w:tc>
        <w:tc>
          <w:tcPr>
            <w:tcW w:w="1473" w:type="dxa"/>
            <w:vAlign w:val="center"/>
          </w:tcPr>
          <w:p w14:paraId="04E8174B">
            <w:pPr>
              <w:widowControl/>
              <w:jc w:val="center"/>
              <w:rPr>
                <w:rFonts w:hint="eastAsia" w:ascii="宋体" w:hAnsi="宋体" w:cs="宋体"/>
                <w:kern w:val="2"/>
                <w:sz w:val="21"/>
                <w:szCs w:val="21"/>
              </w:rPr>
            </w:pPr>
            <w:r>
              <w:rPr>
                <w:rFonts w:hint="eastAsia" w:ascii="宋体" w:hAnsi="宋体" w:cs="宋体"/>
                <w:sz w:val="21"/>
                <w:szCs w:val="21"/>
              </w:rPr>
              <w:t>2019/07/04</w:t>
            </w:r>
          </w:p>
        </w:tc>
      </w:tr>
      <w:tr w14:paraId="28DA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exact"/>
          <w:jc w:val="center"/>
        </w:trPr>
        <w:tc>
          <w:tcPr>
            <w:tcW w:w="664" w:type="dxa"/>
            <w:vAlign w:val="center"/>
          </w:tcPr>
          <w:p w14:paraId="5B009D47">
            <w:pPr>
              <w:widowControl/>
              <w:jc w:val="center"/>
              <w:rPr>
                <w:rFonts w:hint="eastAsia" w:ascii="宋体" w:hAnsi="宋体" w:cs="宋体"/>
                <w:sz w:val="21"/>
                <w:szCs w:val="21"/>
              </w:rPr>
            </w:pPr>
            <w:r>
              <w:rPr>
                <w:rFonts w:hint="eastAsia" w:ascii="宋体" w:hAnsi="宋体" w:cs="宋体"/>
                <w:sz w:val="21"/>
                <w:szCs w:val="21"/>
              </w:rPr>
              <w:t>13</w:t>
            </w:r>
          </w:p>
        </w:tc>
        <w:tc>
          <w:tcPr>
            <w:tcW w:w="2056" w:type="dxa"/>
            <w:vAlign w:val="center"/>
          </w:tcPr>
          <w:p w14:paraId="419E8A87">
            <w:pPr>
              <w:widowControl/>
              <w:jc w:val="center"/>
              <w:rPr>
                <w:rFonts w:hint="eastAsia" w:ascii="宋体" w:hAnsi="宋体" w:cs="宋体"/>
                <w:sz w:val="21"/>
                <w:szCs w:val="21"/>
              </w:rPr>
            </w:pPr>
            <w:r>
              <w:rPr>
                <w:rFonts w:hint="eastAsia" w:ascii="宋体" w:hAnsi="宋体" w:cs="宋体"/>
                <w:sz w:val="21"/>
                <w:szCs w:val="21"/>
              </w:rPr>
              <w:t>超声探头驱动器</w:t>
            </w:r>
          </w:p>
        </w:tc>
        <w:tc>
          <w:tcPr>
            <w:tcW w:w="1780" w:type="dxa"/>
            <w:vAlign w:val="center"/>
          </w:tcPr>
          <w:p w14:paraId="7A353FCC">
            <w:pPr>
              <w:widowControl/>
              <w:jc w:val="center"/>
              <w:rPr>
                <w:rFonts w:hint="eastAsia" w:ascii="宋体" w:hAnsi="宋体" w:cs="宋体"/>
                <w:sz w:val="21"/>
                <w:szCs w:val="21"/>
              </w:rPr>
            </w:pPr>
            <w:r>
              <w:rPr>
                <w:rFonts w:hint="eastAsia" w:ascii="宋体" w:hAnsi="宋体" w:cs="宋体"/>
                <w:sz w:val="21"/>
                <w:szCs w:val="21"/>
              </w:rPr>
              <w:t>MAJ-1720</w:t>
            </w:r>
          </w:p>
        </w:tc>
        <w:tc>
          <w:tcPr>
            <w:tcW w:w="1444" w:type="dxa"/>
            <w:vAlign w:val="center"/>
          </w:tcPr>
          <w:p w14:paraId="67DD5E62">
            <w:pPr>
              <w:widowControl/>
              <w:jc w:val="center"/>
              <w:rPr>
                <w:rFonts w:hint="eastAsia" w:ascii="宋体" w:hAnsi="宋体" w:cs="宋体"/>
                <w:sz w:val="21"/>
                <w:szCs w:val="21"/>
              </w:rPr>
            </w:pPr>
            <w:r>
              <w:rPr>
                <w:rFonts w:hint="eastAsia" w:ascii="宋体" w:hAnsi="宋体" w:cs="宋体"/>
                <w:sz w:val="21"/>
                <w:szCs w:val="21"/>
              </w:rPr>
              <w:t>7003535</w:t>
            </w:r>
          </w:p>
        </w:tc>
        <w:tc>
          <w:tcPr>
            <w:tcW w:w="1473" w:type="dxa"/>
            <w:vAlign w:val="center"/>
          </w:tcPr>
          <w:p w14:paraId="327AB762">
            <w:pPr>
              <w:widowControl/>
              <w:jc w:val="center"/>
              <w:rPr>
                <w:rFonts w:hint="eastAsia" w:ascii="宋体" w:hAnsi="宋体" w:cs="宋体"/>
                <w:kern w:val="2"/>
                <w:sz w:val="21"/>
                <w:szCs w:val="21"/>
              </w:rPr>
            </w:pPr>
            <w:r>
              <w:rPr>
                <w:rFonts w:hint="eastAsia" w:ascii="宋体" w:hAnsi="宋体" w:cs="宋体"/>
                <w:sz w:val="21"/>
                <w:szCs w:val="21"/>
              </w:rPr>
              <w:t>2020/08/12</w:t>
            </w:r>
          </w:p>
        </w:tc>
      </w:tr>
      <w:tr w14:paraId="2E68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jc w:val="center"/>
        </w:trPr>
        <w:tc>
          <w:tcPr>
            <w:tcW w:w="664" w:type="dxa"/>
            <w:vAlign w:val="center"/>
          </w:tcPr>
          <w:p w14:paraId="4F259202">
            <w:pPr>
              <w:widowControl/>
              <w:jc w:val="center"/>
              <w:rPr>
                <w:rFonts w:hint="eastAsia" w:ascii="宋体" w:hAnsi="宋体" w:cs="宋体"/>
                <w:sz w:val="21"/>
                <w:szCs w:val="21"/>
              </w:rPr>
            </w:pPr>
            <w:r>
              <w:rPr>
                <w:rFonts w:hint="eastAsia" w:ascii="宋体" w:hAnsi="宋体" w:cs="宋体"/>
                <w:sz w:val="21"/>
                <w:szCs w:val="21"/>
              </w:rPr>
              <w:t>14</w:t>
            </w:r>
          </w:p>
        </w:tc>
        <w:tc>
          <w:tcPr>
            <w:tcW w:w="2056" w:type="dxa"/>
            <w:vAlign w:val="center"/>
          </w:tcPr>
          <w:p w14:paraId="6F5F264C">
            <w:pPr>
              <w:widowControl/>
              <w:jc w:val="center"/>
              <w:rPr>
                <w:rFonts w:hint="eastAsia" w:ascii="宋体" w:hAnsi="宋体" w:cs="宋体"/>
                <w:sz w:val="21"/>
                <w:szCs w:val="21"/>
              </w:rPr>
            </w:pPr>
            <w:r>
              <w:rPr>
                <w:rFonts w:hint="eastAsia" w:ascii="宋体" w:hAnsi="宋体" w:cs="宋体"/>
                <w:sz w:val="21"/>
                <w:szCs w:val="21"/>
              </w:rPr>
              <w:t>超声内窥镜图像处理装置</w:t>
            </w:r>
          </w:p>
        </w:tc>
        <w:tc>
          <w:tcPr>
            <w:tcW w:w="1780" w:type="dxa"/>
            <w:vAlign w:val="center"/>
          </w:tcPr>
          <w:p w14:paraId="304D2E11">
            <w:pPr>
              <w:widowControl/>
              <w:jc w:val="center"/>
              <w:rPr>
                <w:rFonts w:hint="eastAsia" w:ascii="宋体" w:hAnsi="宋体" w:cs="宋体"/>
                <w:sz w:val="21"/>
                <w:szCs w:val="21"/>
              </w:rPr>
            </w:pPr>
            <w:r>
              <w:rPr>
                <w:rFonts w:hint="eastAsia" w:ascii="宋体" w:hAnsi="宋体" w:cs="宋体"/>
                <w:sz w:val="21"/>
                <w:szCs w:val="21"/>
              </w:rPr>
              <w:t>EU-ME2</w:t>
            </w:r>
          </w:p>
        </w:tc>
        <w:tc>
          <w:tcPr>
            <w:tcW w:w="1444" w:type="dxa"/>
            <w:vAlign w:val="center"/>
          </w:tcPr>
          <w:p w14:paraId="1BED10C7">
            <w:pPr>
              <w:widowControl/>
              <w:jc w:val="center"/>
              <w:rPr>
                <w:rFonts w:hint="eastAsia" w:ascii="宋体" w:hAnsi="宋体" w:cs="宋体"/>
                <w:sz w:val="21"/>
                <w:szCs w:val="21"/>
              </w:rPr>
            </w:pPr>
            <w:r>
              <w:rPr>
                <w:rFonts w:hint="eastAsia" w:ascii="宋体" w:hAnsi="宋体" w:cs="宋体"/>
                <w:sz w:val="21"/>
                <w:szCs w:val="21"/>
              </w:rPr>
              <w:t>7015948</w:t>
            </w:r>
          </w:p>
        </w:tc>
        <w:tc>
          <w:tcPr>
            <w:tcW w:w="1473" w:type="dxa"/>
            <w:vAlign w:val="center"/>
          </w:tcPr>
          <w:p w14:paraId="70A96A85">
            <w:pPr>
              <w:widowControl/>
              <w:jc w:val="center"/>
              <w:rPr>
                <w:rFonts w:hint="eastAsia" w:ascii="宋体" w:hAnsi="宋体" w:cs="宋体"/>
                <w:kern w:val="2"/>
                <w:sz w:val="21"/>
                <w:szCs w:val="21"/>
              </w:rPr>
            </w:pPr>
            <w:r>
              <w:rPr>
                <w:rFonts w:hint="eastAsia" w:ascii="宋体" w:hAnsi="宋体" w:cs="宋体"/>
                <w:sz w:val="21"/>
                <w:szCs w:val="21"/>
              </w:rPr>
              <w:t>2020/08/12</w:t>
            </w:r>
          </w:p>
        </w:tc>
      </w:tr>
      <w:tr w14:paraId="4FC1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exact"/>
          <w:jc w:val="center"/>
        </w:trPr>
        <w:tc>
          <w:tcPr>
            <w:tcW w:w="664" w:type="dxa"/>
            <w:vAlign w:val="center"/>
          </w:tcPr>
          <w:p w14:paraId="7846E956">
            <w:pPr>
              <w:widowControl/>
              <w:jc w:val="center"/>
              <w:rPr>
                <w:rFonts w:hint="eastAsia" w:ascii="宋体" w:hAnsi="宋体" w:cs="宋体"/>
                <w:sz w:val="21"/>
                <w:szCs w:val="21"/>
              </w:rPr>
            </w:pPr>
            <w:r>
              <w:rPr>
                <w:rFonts w:hint="eastAsia" w:ascii="宋体" w:hAnsi="宋体" w:cs="宋体"/>
                <w:sz w:val="21"/>
                <w:szCs w:val="21"/>
              </w:rPr>
              <w:t>15</w:t>
            </w:r>
          </w:p>
        </w:tc>
        <w:tc>
          <w:tcPr>
            <w:tcW w:w="2056" w:type="dxa"/>
            <w:vAlign w:val="center"/>
          </w:tcPr>
          <w:p w14:paraId="5372787C">
            <w:pPr>
              <w:widowControl/>
              <w:jc w:val="center"/>
              <w:rPr>
                <w:rFonts w:hint="eastAsia" w:ascii="宋体" w:hAnsi="宋体" w:cs="宋体"/>
                <w:sz w:val="21"/>
                <w:szCs w:val="21"/>
              </w:rPr>
            </w:pPr>
            <w:r>
              <w:rPr>
                <w:rFonts w:hint="eastAsia" w:ascii="宋体" w:hAnsi="宋体" w:cs="宋体"/>
                <w:sz w:val="21"/>
                <w:szCs w:val="21"/>
              </w:rPr>
              <w:t>图像处理装置</w:t>
            </w:r>
          </w:p>
        </w:tc>
        <w:tc>
          <w:tcPr>
            <w:tcW w:w="1780" w:type="dxa"/>
            <w:vAlign w:val="center"/>
          </w:tcPr>
          <w:p w14:paraId="69850AC8">
            <w:pPr>
              <w:widowControl/>
              <w:jc w:val="center"/>
              <w:rPr>
                <w:rFonts w:hint="eastAsia" w:ascii="宋体" w:hAnsi="宋体" w:cs="宋体"/>
                <w:sz w:val="21"/>
                <w:szCs w:val="21"/>
              </w:rPr>
            </w:pPr>
            <w:r>
              <w:rPr>
                <w:rFonts w:hint="eastAsia" w:ascii="宋体" w:hAnsi="宋体" w:cs="宋体"/>
                <w:sz w:val="21"/>
                <w:szCs w:val="21"/>
              </w:rPr>
              <w:t>CV-290</w:t>
            </w:r>
          </w:p>
        </w:tc>
        <w:tc>
          <w:tcPr>
            <w:tcW w:w="1444" w:type="dxa"/>
            <w:vAlign w:val="center"/>
          </w:tcPr>
          <w:p w14:paraId="2FFB7D6A">
            <w:pPr>
              <w:widowControl/>
              <w:jc w:val="center"/>
              <w:rPr>
                <w:rFonts w:hint="eastAsia" w:ascii="宋体" w:hAnsi="宋体" w:cs="宋体"/>
                <w:sz w:val="21"/>
                <w:szCs w:val="21"/>
              </w:rPr>
            </w:pPr>
            <w:r>
              <w:rPr>
                <w:rFonts w:hint="eastAsia" w:ascii="宋体" w:hAnsi="宋体" w:cs="宋体"/>
                <w:sz w:val="21"/>
                <w:szCs w:val="21"/>
              </w:rPr>
              <w:t>7601578</w:t>
            </w:r>
          </w:p>
        </w:tc>
        <w:tc>
          <w:tcPr>
            <w:tcW w:w="1473" w:type="dxa"/>
            <w:vAlign w:val="center"/>
          </w:tcPr>
          <w:p w14:paraId="5E070E6B">
            <w:pPr>
              <w:widowControl/>
              <w:jc w:val="center"/>
              <w:rPr>
                <w:rFonts w:hint="eastAsia" w:ascii="宋体" w:hAnsi="宋体" w:cs="宋体"/>
                <w:kern w:val="2"/>
                <w:sz w:val="21"/>
                <w:szCs w:val="21"/>
              </w:rPr>
            </w:pPr>
            <w:r>
              <w:rPr>
                <w:rFonts w:hint="eastAsia" w:ascii="宋体" w:hAnsi="宋体" w:cs="宋体"/>
                <w:sz w:val="21"/>
                <w:szCs w:val="21"/>
              </w:rPr>
              <w:t>2016/07/04</w:t>
            </w:r>
          </w:p>
        </w:tc>
      </w:tr>
      <w:tr w14:paraId="79D0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exact"/>
          <w:jc w:val="center"/>
        </w:trPr>
        <w:tc>
          <w:tcPr>
            <w:tcW w:w="664" w:type="dxa"/>
            <w:vAlign w:val="center"/>
          </w:tcPr>
          <w:p w14:paraId="3A400236">
            <w:pPr>
              <w:widowControl/>
              <w:jc w:val="center"/>
              <w:rPr>
                <w:rFonts w:hint="eastAsia" w:ascii="宋体" w:hAnsi="宋体" w:cs="宋体"/>
                <w:sz w:val="21"/>
                <w:szCs w:val="21"/>
              </w:rPr>
            </w:pPr>
            <w:r>
              <w:rPr>
                <w:rFonts w:hint="eastAsia" w:ascii="宋体" w:hAnsi="宋体" w:cs="宋体"/>
                <w:sz w:val="21"/>
                <w:szCs w:val="21"/>
              </w:rPr>
              <w:t>16</w:t>
            </w:r>
          </w:p>
        </w:tc>
        <w:tc>
          <w:tcPr>
            <w:tcW w:w="2056" w:type="dxa"/>
            <w:vAlign w:val="center"/>
          </w:tcPr>
          <w:p w14:paraId="44A1A04B">
            <w:pPr>
              <w:widowControl/>
              <w:jc w:val="center"/>
              <w:rPr>
                <w:rFonts w:hint="eastAsia" w:ascii="宋体" w:hAnsi="宋体" w:cs="宋体"/>
                <w:sz w:val="21"/>
                <w:szCs w:val="21"/>
              </w:rPr>
            </w:pPr>
            <w:r>
              <w:rPr>
                <w:rFonts w:hint="eastAsia" w:ascii="宋体" w:hAnsi="宋体" w:cs="宋体"/>
                <w:sz w:val="21"/>
                <w:szCs w:val="21"/>
              </w:rPr>
              <w:t>电子结肠内窥镜</w:t>
            </w:r>
          </w:p>
        </w:tc>
        <w:tc>
          <w:tcPr>
            <w:tcW w:w="1780" w:type="dxa"/>
            <w:vAlign w:val="center"/>
          </w:tcPr>
          <w:p w14:paraId="078F2C73">
            <w:pPr>
              <w:widowControl/>
              <w:jc w:val="center"/>
              <w:rPr>
                <w:rFonts w:hint="eastAsia" w:ascii="宋体" w:hAnsi="宋体" w:cs="宋体"/>
                <w:sz w:val="21"/>
                <w:szCs w:val="21"/>
              </w:rPr>
            </w:pPr>
            <w:r>
              <w:rPr>
                <w:rFonts w:hint="eastAsia" w:ascii="宋体" w:hAnsi="宋体" w:cs="宋体"/>
                <w:sz w:val="21"/>
                <w:szCs w:val="21"/>
              </w:rPr>
              <w:t>CF-H290I</w:t>
            </w:r>
          </w:p>
        </w:tc>
        <w:tc>
          <w:tcPr>
            <w:tcW w:w="1444" w:type="dxa"/>
            <w:vAlign w:val="center"/>
          </w:tcPr>
          <w:p w14:paraId="1AA8EB08">
            <w:pPr>
              <w:widowControl/>
              <w:jc w:val="center"/>
              <w:rPr>
                <w:rFonts w:hint="eastAsia" w:ascii="宋体" w:hAnsi="宋体" w:cs="宋体"/>
                <w:sz w:val="21"/>
                <w:szCs w:val="21"/>
              </w:rPr>
            </w:pPr>
            <w:r>
              <w:rPr>
                <w:rFonts w:hint="eastAsia" w:ascii="宋体" w:hAnsi="宋体" w:cs="宋体"/>
                <w:sz w:val="21"/>
                <w:szCs w:val="21"/>
              </w:rPr>
              <w:t>2944272</w:t>
            </w:r>
          </w:p>
        </w:tc>
        <w:tc>
          <w:tcPr>
            <w:tcW w:w="1473" w:type="dxa"/>
            <w:vAlign w:val="center"/>
          </w:tcPr>
          <w:p w14:paraId="5D4D4EAC">
            <w:pPr>
              <w:widowControl/>
              <w:jc w:val="center"/>
              <w:rPr>
                <w:rFonts w:hint="eastAsia" w:ascii="宋体" w:hAnsi="宋体" w:cs="宋体"/>
                <w:kern w:val="2"/>
                <w:sz w:val="21"/>
                <w:szCs w:val="21"/>
              </w:rPr>
            </w:pPr>
            <w:r>
              <w:rPr>
                <w:rFonts w:hint="eastAsia" w:ascii="宋体" w:hAnsi="宋体" w:cs="宋体"/>
                <w:sz w:val="21"/>
                <w:szCs w:val="21"/>
              </w:rPr>
              <w:t>2019/07/04</w:t>
            </w:r>
          </w:p>
        </w:tc>
      </w:tr>
      <w:tr w14:paraId="1EE8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jc w:val="center"/>
        </w:trPr>
        <w:tc>
          <w:tcPr>
            <w:tcW w:w="664" w:type="dxa"/>
            <w:vAlign w:val="center"/>
          </w:tcPr>
          <w:p w14:paraId="3BF2AB43">
            <w:pPr>
              <w:widowControl/>
              <w:jc w:val="center"/>
              <w:rPr>
                <w:rFonts w:hint="eastAsia" w:ascii="宋体" w:hAnsi="宋体" w:cs="宋体"/>
                <w:sz w:val="21"/>
                <w:szCs w:val="21"/>
              </w:rPr>
            </w:pPr>
            <w:r>
              <w:rPr>
                <w:rFonts w:hint="eastAsia" w:ascii="宋体" w:hAnsi="宋体" w:cs="宋体"/>
                <w:sz w:val="21"/>
                <w:szCs w:val="21"/>
              </w:rPr>
              <w:t>17</w:t>
            </w:r>
          </w:p>
        </w:tc>
        <w:tc>
          <w:tcPr>
            <w:tcW w:w="2056" w:type="dxa"/>
            <w:vAlign w:val="center"/>
          </w:tcPr>
          <w:p w14:paraId="67A0FFBB">
            <w:pPr>
              <w:widowControl/>
              <w:jc w:val="center"/>
              <w:rPr>
                <w:rFonts w:hint="eastAsia" w:ascii="宋体" w:hAnsi="宋体" w:cs="宋体"/>
                <w:sz w:val="21"/>
                <w:szCs w:val="21"/>
              </w:rPr>
            </w:pPr>
            <w:r>
              <w:rPr>
                <w:rFonts w:hint="eastAsia" w:ascii="宋体" w:hAnsi="宋体" w:cs="宋体"/>
                <w:sz w:val="21"/>
                <w:szCs w:val="21"/>
              </w:rPr>
              <w:t>电子结肠内窥镜</w:t>
            </w:r>
          </w:p>
        </w:tc>
        <w:tc>
          <w:tcPr>
            <w:tcW w:w="1780" w:type="dxa"/>
            <w:vAlign w:val="center"/>
          </w:tcPr>
          <w:p w14:paraId="267F9355">
            <w:pPr>
              <w:widowControl/>
              <w:jc w:val="center"/>
              <w:rPr>
                <w:rFonts w:hint="eastAsia" w:ascii="宋体" w:hAnsi="宋体" w:cs="宋体"/>
                <w:sz w:val="21"/>
                <w:szCs w:val="21"/>
              </w:rPr>
            </w:pPr>
            <w:r>
              <w:rPr>
                <w:rFonts w:hint="eastAsia" w:ascii="宋体" w:hAnsi="宋体" w:cs="宋体"/>
                <w:sz w:val="21"/>
                <w:szCs w:val="21"/>
              </w:rPr>
              <w:t>CF-H290I</w:t>
            </w:r>
          </w:p>
        </w:tc>
        <w:tc>
          <w:tcPr>
            <w:tcW w:w="1444" w:type="dxa"/>
            <w:vAlign w:val="center"/>
          </w:tcPr>
          <w:p w14:paraId="0743FB06">
            <w:pPr>
              <w:widowControl/>
              <w:jc w:val="center"/>
              <w:rPr>
                <w:rFonts w:hint="eastAsia" w:ascii="宋体" w:hAnsi="宋体" w:cs="宋体"/>
                <w:sz w:val="21"/>
                <w:szCs w:val="21"/>
              </w:rPr>
            </w:pPr>
            <w:r>
              <w:rPr>
                <w:rFonts w:hint="eastAsia" w:ascii="宋体" w:hAnsi="宋体" w:cs="宋体"/>
                <w:sz w:val="21"/>
                <w:szCs w:val="21"/>
              </w:rPr>
              <w:t>2147910</w:t>
            </w:r>
          </w:p>
        </w:tc>
        <w:tc>
          <w:tcPr>
            <w:tcW w:w="1473" w:type="dxa"/>
            <w:vAlign w:val="center"/>
          </w:tcPr>
          <w:p w14:paraId="5601D22C">
            <w:pPr>
              <w:widowControl/>
              <w:jc w:val="center"/>
              <w:rPr>
                <w:rFonts w:hint="eastAsia" w:ascii="宋体" w:hAnsi="宋体" w:cs="宋体"/>
                <w:kern w:val="2"/>
                <w:sz w:val="21"/>
                <w:szCs w:val="21"/>
              </w:rPr>
            </w:pPr>
            <w:r>
              <w:rPr>
                <w:rFonts w:hint="eastAsia" w:ascii="宋体" w:hAnsi="宋体" w:cs="宋体"/>
                <w:sz w:val="21"/>
                <w:szCs w:val="21"/>
              </w:rPr>
              <w:t>2021/10/21</w:t>
            </w:r>
          </w:p>
        </w:tc>
      </w:tr>
      <w:tr w14:paraId="6DC8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jc w:val="center"/>
        </w:trPr>
        <w:tc>
          <w:tcPr>
            <w:tcW w:w="664" w:type="dxa"/>
            <w:vAlign w:val="center"/>
          </w:tcPr>
          <w:p w14:paraId="60A5A8E5">
            <w:pPr>
              <w:widowControl/>
              <w:jc w:val="center"/>
              <w:rPr>
                <w:rFonts w:hint="eastAsia" w:ascii="宋体" w:hAnsi="宋体" w:cs="宋体"/>
                <w:sz w:val="21"/>
                <w:szCs w:val="21"/>
              </w:rPr>
            </w:pPr>
            <w:r>
              <w:rPr>
                <w:rFonts w:hint="eastAsia" w:ascii="宋体" w:hAnsi="宋体" w:cs="宋体"/>
                <w:sz w:val="21"/>
                <w:szCs w:val="21"/>
              </w:rPr>
              <w:t>18</w:t>
            </w:r>
          </w:p>
        </w:tc>
        <w:tc>
          <w:tcPr>
            <w:tcW w:w="2056" w:type="dxa"/>
            <w:vAlign w:val="center"/>
          </w:tcPr>
          <w:p w14:paraId="4E4D30A2">
            <w:pPr>
              <w:widowControl/>
              <w:jc w:val="center"/>
              <w:rPr>
                <w:rFonts w:hint="eastAsia" w:ascii="宋体" w:hAnsi="宋体" w:cs="宋体"/>
                <w:sz w:val="21"/>
                <w:szCs w:val="21"/>
              </w:rPr>
            </w:pPr>
            <w:r>
              <w:rPr>
                <w:rFonts w:ascii="宋体" w:hAnsi="宋体" w:cs="宋体"/>
                <w:sz w:val="21"/>
                <w:szCs w:val="21"/>
              </w:rPr>
              <w:t>图像处理装置</w:t>
            </w:r>
          </w:p>
        </w:tc>
        <w:tc>
          <w:tcPr>
            <w:tcW w:w="1780" w:type="dxa"/>
            <w:vAlign w:val="center"/>
          </w:tcPr>
          <w:p w14:paraId="024F8FB8">
            <w:pPr>
              <w:widowControl/>
              <w:jc w:val="center"/>
              <w:rPr>
                <w:rFonts w:hint="eastAsia" w:ascii="宋体" w:hAnsi="宋体" w:cs="宋体"/>
                <w:sz w:val="21"/>
                <w:szCs w:val="21"/>
              </w:rPr>
            </w:pPr>
            <w:r>
              <w:rPr>
                <w:rFonts w:ascii="宋体" w:hAnsi="宋体" w:cs="宋体"/>
                <w:sz w:val="21"/>
                <w:szCs w:val="21"/>
              </w:rPr>
              <w:t>CV-290</w:t>
            </w:r>
          </w:p>
        </w:tc>
        <w:tc>
          <w:tcPr>
            <w:tcW w:w="1444" w:type="dxa"/>
            <w:vAlign w:val="center"/>
          </w:tcPr>
          <w:p w14:paraId="414949A7">
            <w:pPr>
              <w:widowControl/>
              <w:jc w:val="center"/>
              <w:rPr>
                <w:rFonts w:hint="eastAsia" w:ascii="宋体" w:hAnsi="宋体" w:cs="宋体"/>
                <w:sz w:val="21"/>
                <w:szCs w:val="21"/>
              </w:rPr>
            </w:pPr>
            <w:r>
              <w:rPr>
                <w:rFonts w:hint="eastAsia" w:ascii="宋体" w:hAnsi="宋体" w:cs="宋体"/>
                <w:sz w:val="21"/>
                <w:szCs w:val="21"/>
              </w:rPr>
              <w:t>7144183</w:t>
            </w:r>
          </w:p>
        </w:tc>
        <w:tc>
          <w:tcPr>
            <w:tcW w:w="1473" w:type="dxa"/>
            <w:vAlign w:val="center"/>
          </w:tcPr>
          <w:p w14:paraId="339B7445">
            <w:pPr>
              <w:widowControl/>
              <w:jc w:val="center"/>
              <w:rPr>
                <w:rFonts w:hint="eastAsia" w:ascii="宋体" w:hAnsi="宋体" w:cs="宋体"/>
                <w:sz w:val="21"/>
                <w:szCs w:val="21"/>
              </w:rPr>
            </w:pPr>
            <w:r>
              <w:rPr>
                <w:rFonts w:ascii="宋体" w:hAnsi="宋体" w:cs="宋体"/>
                <w:sz w:val="21"/>
                <w:szCs w:val="21"/>
              </w:rPr>
              <w:t>2021/10/21</w:t>
            </w:r>
          </w:p>
        </w:tc>
      </w:tr>
      <w:tr w14:paraId="0098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jc w:val="center"/>
        </w:trPr>
        <w:tc>
          <w:tcPr>
            <w:tcW w:w="664" w:type="dxa"/>
            <w:vAlign w:val="center"/>
          </w:tcPr>
          <w:p w14:paraId="3A682EB4">
            <w:pPr>
              <w:widowControl/>
              <w:jc w:val="center"/>
              <w:rPr>
                <w:rFonts w:hint="eastAsia" w:ascii="宋体" w:hAnsi="宋体" w:cs="宋体"/>
                <w:sz w:val="21"/>
                <w:szCs w:val="21"/>
              </w:rPr>
            </w:pPr>
            <w:r>
              <w:rPr>
                <w:rFonts w:hint="eastAsia" w:ascii="宋体" w:hAnsi="宋体" w:cs="宋体"/>
                <w:sz w:val="21"/>
                <w:szCs w:val="21"/>
              </w:rPr>
              <w:t>19</w:t>
            </w:r>
          </w:p>
        </w:tc>
        <w:tc>
          <w:tcPr>
            <w:tcW w:w="2056" w:type="dxa"/>
            <w:vAlign w:val="center"/>
          </w:tcPr>
          <w:p w14:paraId="49D47B98">
            <w:pPr>
              <w:widowControl/>
              <w:jc w:val="center"/>
              <w:rPr>
                <w:rFonts w:hint="eastAsia" w:ascii="宋体" w:hAnsi="宋体" w:cs="宋体"/>
                <w:sz w:val="21"/>
                <w:szCs w:val="21"/>
              </w:rPr>
            </w:pPr>
            <w:r>
              <w:rPr>
                <w:rFonts w:hint="eastAsia" w:ascii="宋体" w:hAnsi="宋体" w:cs="宋体"/>
                <w:sz w:val="21"/>
                <w:szCs w:val="21"/>
              </w:rPr>
              <w:t>光源主机</w:t>
            </w:r>
          </w:p>
        </w:tc>
        <w:tc>
          <w:tcPr>
            <w:tcW w:w="1780" w:type="dxa"/>
            <w:vAlign w:val="center"/>
          </w:tcPr>
          <w:p w14:paraId="779645A4">
            <w:pPr>
              <w:widowControl/>
              <w:jc w:val="center"/>
              <w:rPr>
                <w:rFonts w:hint="eastAsia" w:ascii="宋体" w:hAnsi="宋体" w:cs="宋体"/>
                <w:sz w:val="21"/>
                <w:szCs w:val="21"/>
              </w:rPr>
            </w:pPr>
            <w:r>
              <w:rPr>
                <w:rFonts w:ascii="宋体" w:hAnsi="宋体" w:cs="宋体"/>
                <w:sz w:val="21"/>
                <w:szCs w:val="21"/>
              </w:rPr>
              <w:t>CLV-290SL</w:t>
            </w:r>
          </w:p>
        </w:tc>
        <w:tc>
          <w:tcPr>
            <w:tcW w:w="1444" w:type="dxa"/>
            <w:vAlign w:val="center"/>
          </w:tcPr>
          <w:p w14:paraId="5AFA9319">
            <w:pPr>
              <w:widowControl/>
              <w:jc w:val="center"/>
              <w:rPr>
                <w:rFonts w:hint="eastAsia" w:ascii="宋体" w:hAnsi="宋体" w:cs="宋体"/>
                <w:sz w:val="21"/>
                <w:szCs w:val="21"/>
              </w:rPr>
            </w:pPr>
            <w:r>
              <w:rPr>
                <w:rFonts w:hint="eastAsia" w:ascii="宋体" w:hAnsi="宋体" w:cs="宋体"/>
                <w:sz w:val="21"/>
                <w:szCs w:val="21"/>
              </w:rPr>
              <w:t>7139712</w:t>
            </w:r>
          </w:p>
        </w:tc>
        <w:tc>
          <w:tcPr>
            <w:tcW w:w="1473" w:type="dxa"/>
            <w:vAlign w:val="center"/>
          </w:tcPr>
          <w:p w14:paraId="59E9FCEC">
            <w:pPr>
              <w:widowControl/>
              <w:jc w:val="center"/>
              <w:rPr>
                <w:rFonts w:hint="eastAsia" w:ascii="宋体" w:hAnsi="宋体" w:cs="宋体"/>
                <w:sz w:val="21"/>
                <w:szCs w:val="21"/>
              </w:rPr>
            </w:pPr>
            <w:r>
              <w:rPr>
                <w:rFonts w:ascii="宋体" w:hAnsi="宋体" w:cs="宋体"/>
                <w:sz w:val="21"/>
                <w:szCs w:val="21"/>
              </w:rPr>
              <w:t>2021/10/21</w:t>
            </w:r>
          </w:p>
        </w:tc>
      </w:tr>
    </w:tbl>
    <w:p w14:paraId="02932D8C">
      <w:pPr>
        <w:spacing w:line="300" w:lineRule="exact"/>
        <w:rPr>
          <w:bCs/>
          <w:sz w:val="24"/>
          <w:szCs w:val="24"/>
        </w:rPr>
      </w:pPr>
      <w:r>
        <w:rPr>
          <w:rFonts w:hint="eastAsia"/>
          <w:bCs/>
          <w:sz w:val="24"/>
          <w:szCs w:val="24"/>
        </w:rPr>
        <w:t>附件1</w:t>
      </w:r>
    </w:p>
    <w:p w14:paraId="63471319">
      <w:pPr>
        <w:jc w:val="center"/>
        <w:rPr>
          <w:rFonts w:hint="eastAsia" w:ascii="宋体" w:hAnsi="宋体" w:cs="宋体"/>
          <w:color w:val="000000"/>
          <w:sz w:val="24"/>
          <w:szCs w:val="24"/>
        </w:rPr>
      </w:pPr>
      <w:r>
        <w:rPr>
          <w:rFonts w:hint="eastAsia" w:ascii="宋体" w:hAnsi="宋体" w:cs="宋体"/>
          <w:color w:val="000000"/>
          <w:sz w:val="24"/>
          <w:szCs w:val="24"/>
        </w:rPr>
        <w:t>奥林巴斯内镜维保方案设备明细</w:t>
      </w:r>
    </w:p>
    <w:p w14:paraId="38B4971C">
      <w:pPr>
        <w:spacing w:line="300" w:lineRule="exact"/>
        <w:rPr>
          <w:bCs/>
          <w:sz w:val="28"/>
          <w:szCs w:val="28"/>
        </w:rPr>
      </w:pPr>
    </w:p>
    <w:p w14:paraId="0315E36B">
      <w:pPr>
        <w:spacing w:line="300" w:lineRule="exact"/>
        <w:rPr>
          <w:bCs/>
          <w:sz w:val="28"/>
          <w:szCs w:val="28"/>
        </w:rPr>
      </w:pPr>
    </w:p>
    <w:p w14:paraId="79C235F7">
      <w:pPr>
        <w:rPr>
          <w:rFonts w:hint="eastAsia" w:ascii="宋体" w:hAnsi="宋体" w:cs="宋体"/>
          <w:bCs/>
          <w:iCs/>
          <w:szCs w:val="22"/>
        </w:rPr>
      </w:pPr>
    </w:p>
    <w:p w14:paraId="2A9D4A7B">
      <w:pPr>
        <w:spacing w:line="20" w:lineRule="exact"/>
        <w:rPr>
          <w:rFonts w:ascii="楷体_GB2312" w:eastAsia="楷体_GB2312"/>
          <w:bCs/>
          <w:szCs w:val="21"/>
          <w:u w:val="single"/>
        </w:rPr>
      </w:pPr>
    </w:p>
    <w:p w14:paraId="36D0D6EA">
      <w:pPr>
        <w:spacing w:line="520" w:lineRule="exact"/>
        <w:ind w:firstLine="420" w:firstLineChars="200"/>
        <w:rPr>
          <w:rFonts w:hint="eastAsia" w:ascii="宋体" w:hAnsi="宋体" w:cs="宋体"/>
          <w:sz w:val="21"/>
          <w:szCs w:val="21"/>
        </w:rPr>
        <w:sectPr>
          <w:footerReference r:id="rId9" w:type="first"/>
          <w:headerReference r:id="rId7" w:type="default"/>
          <w:footerReference r:id="rId8" w:type="default"/>
          <w:pgSz w:w="11906" w:h="16838"/>
          <w:pgMar w:top="1440" w:right="1080" w:bottom="1440" w:left="1080" w:header="851" w:footer="992" w:gutter="0"/>
          <w:cols w:space="720" w:num="1"/>
          <w:titlePg/>
          <w:docGrid w:type="lines" w:linePitch="312" w:charSpace="0"/>
        </w:sectPr>
      </w:pPr>
    </w:p>
    <w:p w14:paraId="04D1973E">
      <w:pPr>
        <w:pStyle w:val="6"/>
        <w:spacing w:before="0" w:after="156" w:afterLines="50" w:line="360" w:lineRule="auto"/>
        <w:jc w:val="center"/>
        <w:rPr>
          <w:rFonts w:hint="eastAsia" w:ascii="宋体" w:hAnsi="宋体"/>
        </w:rPr>
      </w:pPr>
      <w:bookmarkStart w:id="161" w:name="_Toc230017152"/>
      <w:r>
        <w:rPr>
          <w:rFonts w:hint="eastAsia" w:ascii="宋体" w:hAnsi="宋体"/>
        </w:rPr>
        <w:t>第六章 单一来源响应文件格式</w:t>
      </w:r>
      <w:bookmarkEnd w:id="161"/>
    </w:p>
    <w:p w14:paraId="77A3DCE4">
      <w:pPr>
        <w:rPr>
          <w:rFonts w:hint="eastAsia" w:ascii="宋体" w:hAnsi="宋体"/>
        </w:rPr>
      </w:pPr>
    </w:p>
    <w:p w14:paraId="645E1FF2">
      <w:pPr>
        <w:rPr>
          <w:rFonts w:hint="eastAsia" w:ascii="宋体" w:hAnsi="宋体"/>
        </w:rPr>
      </w:pPr>
    </w:p>
    <w:p w14:paraId="09FC7057">
      <w:pPr>
        <w:jc w:val="center"/>
        <w:rPr>
          <w:rFonts w:hint="eastAsia" w:ascii="宋体" w:hAnsi="宋体"/>
          <w:sz w:val="21"/>
          <w:szCs w:val="21"/>
        </w:rPr>
      </w:pPr>
    </w:p>
    <w:p w14:paraId="346E82E3">
      <w:pPr>
        <w:jc w:val="center"/>
        <w:rPr>
          <w:rFonts w:hint="eastAsia" w:ascii="宋体" w:hAnsi="宋体"/>
          <w:sz w:val="21"/>
          <w:szCs w:val="21"/>
        </w:rPr>
      </w:pPr>
    </w:p>
    <w:p w14:paraId="0EA00AAC">
      <w:pPr>
        <w:spacing w:line="480" w:lineRule="auto"/>
        <w:jc w:val="center"/>
        <w:rPr>
          <w:rFonts w:hint="eastAsia" w:ascii="宋体" w:hAnsi="宋体"/>
          <w:b/>
          <w:bCs/>
          <w:sz w:val="48"/>
          <w:szCs w:val="48"/>
        </w:rPr>
      </w:pPr>
      <w:r>
        <w:rPr>
          <w:rFonts w:hint="eastAsia" w:ascii="宋体" w:hAnsi="宋体"/>
          <w:b/>
          <w:bCs/>
          <w:sz w:val="48"/>
          <w:szCs w:val="48"/>
        </w:rPr>
        <w:t xml:space="preserve">（项目名称） </w:t>
      </w:r>
    </w:p>
    <w:p w14:paraId="2CC6118C">
      <w:pPr>
        <w:spacing w:line="480" w:lineRule="auto"/>
        <w:rPr>
          <w:rFonts w:hint="eastAsia" w:ascii="宋体" w:hAnsi="宋体"/>
          <w:b/>
          <w:bCs/>
          <w:sz w:val="44"/>
          <w:szCs w:val="44"/>
        </w:rPr>
      </w:pPr>
    </w:p>
    <w:p w14:paraId="459BF004">
      <w:pPr>
        <w:spacing w:line="480" w:lineRule="auto"/>
        <w:rPr>
          <w:rFonts w:hint="eastAsia" w:ascii="宋体" w:hAnsi="宋体"/>
          <w:b/>
          <w:bCs/>
          <w:sz w:val="44"/>
          <w:szCs w:val="44"/>
        </w:rPr>
      </w:pPr>
    </w:p>
    <w:p w14:paraId="0A53A039">
      <w:pPr>
        <w:spacing w:line="480" w:lineRule="auto"/>
        <w:rPr>
          <w:rFonts w:hint="eastAsia" w:ascii="宋体" w:hAnsi="宋体"/>
          <w:b/>
          <w:bCs/>
          <w:sz w:val="44"/>
          <w:szCs w:val="44"/>
        </w:rPr>
      </w:pPr>
    </w:p>
    <w:p w14:paraId="45366B38">
      <w:pPr>
        <w:spacing w:line="480" w:lineRule="auto"/>
        <w:rPr>
          <w:rFonts w:hint="eastAsia" w:ascii="宋体" w:hAnsi="宋体"/>
          <w:b/>
          <w:bCs/>
          <w:sz w:val="44"/>
          <w:szCs w:val="44"/>
        </w:rPr>
      </w:pPr>
    </w:p>
    <w:p w14:paraId="53BC2C3E">
      <w:pPr>
        <w:spacing w:line="480" w:lineRule="auto"/>
        <w:rPr>
          <w:rFonts w:hint="eastAsia" w:ascii="宋体" w:hAnsi="宋体"/>
          <w:b/>
          <w:bCs/>
          <w:sz w:val="44"/>
          <w:szCs w:val="44"/>
        </w:rPr>
      </w:pPr>
    </w:p>
    <w:p w14:paraId="74FA2BC0">
      <w:pPr>
        <w:spacing w:line="480" w:lineRule="auto"/>
        <w:jc w:val="center"/>
        <w:rPr>
          <w:rFonts w:hint="eastAsia" w:ascii="宋体" w:hAnsi="宋体"/>
          <w:b/>
          <w:bCs/>
          <w:sz w:val="48"/>
          <w:szCs w:val="48"/>
        </w:rPr>
      </w:pPr>
      <w:r>
        <w:rPr>
          <w:rFonts w:hint="eastAsia" w:ascii="宋体" w:hAnsi="宋体"/>
          <w:b/>
          <w:bCs/>
          <w:sz w:val="48"/>
          <w:szCs w:val="48"/>
        </w:rPr>
        <w:t>单一来源响应文件</w:t>
      </w:r>
      <w:bookmarkStart w:id="162" w:name="_Toc3896297"/>
      <w:bookmarkEnd w:id="162"/>
    </w:p>
    <w:p w14:paraId="3C6D4DCD">
      <w:pPr>
        <w:spacing w:line="480" w:lineRule="auto"/>
        <w:rPr>
          <w:rFonts w:hint="eastAsia" w:ascii="宋体" w:hAnsi="宋体"/>
          <w:b/>
          <w:bCs/>
          <w:sz w:val="44"/>
          <w:szCs w:val="44"/>
        </w:rPr>
      </w:pPr>
    </w:p>
    <w:p w14:paraId="484E7E6D">
      <w:pPr>
        <w:spacing w:line="480" w:lineRule="auto"/>
        <w:rPr>
          <w:rFonts w:hint="eastAsia" w:ascii="宋体" w:hAnsi="宋体"/>
          <w:kern w:val="2"/>
          <w:sz w:val="24"/>
          <w:szCs w:val="24"/>
        </w:rPr>
      </w:pPr>
    </w:p>
    <w:p w14:paraId="0654E3FB">
      <w:pPr>
        <w:pStyle w:val="33"/>
        <w:ind w:firstLine="528"/>
      </w:pPr>
    </w:p>
    <w:p w14:paraId="01BAD97F">
      <w:pPr>
        <w:spacing w:line="480" w:lineRule="auto"/>
        <w:ind w:firstLine="1054" w:firstLineChars="500"/>
        <w:rPr>
          <w:rFonts w:hint="eastAsia" w:ascii="宋体" w:hAnsi="宋体"/>
          <w:b/>
          <w:bCs/>
          <w:sz w:val="21"/>
          <w:szCs w:val="21"/>
        </w:rPr>
      </w:pPr>
    </w:p>
    <w:p w14:paraId="78369149">
      <w:pPr>
        <w:spacing w:line="480" w:lineRule="auto"/>
        <w:ind w:firstLine="1054" w:firstLineChars="500"/>
        <w:rPr>
          <w:rFonts w:hint="eastAsia" w:ascii="宋体" w:hAnsi="宋体"/>
          <w:b/>
          <w:bCs/>
          <w:sz w:val="21"/>
          <w:szCs w:val="21"/>
        </w:rPr>
      </w:pPr>
    </w:p>
    <w:p w14:paraId="6070878B">
      <w:pPr>
        <w:spacing w:line="480" w:lineRule="auto"/>
        <w:ind w:firstLine="1054" w:firstLineChars="500"/>
        <w:rPr>
          <w:rFonts w:hint="eastAsia" w:ascii="宋体" w:hAnsi="宋体"/>
          <w:b/>
          <w:bCs/>
          <w:sz w:val="21"/>
          <w:szCs w:val="21"/>
        </w:rPr>
      </w:pPr>
    </w:p>
    <w:p w14:paraId="580CD129">
      <w:pPr>
        <w:spacing w:line="480" w:lineRule="auto"/>
        <w:ind w:firstLine="1054" w:firstLineChars="500"/>
        <w:rPr>
          <w:rFonts w:hint="eastAsia" w:ascii="宋体" w:hAnsi="宋体"/>
          <w:b/>
          <w:bCs/>
          <w:sz w:val="21"/>
          <w:szCs w:val="21"/>
        </w:rPr>
      </w:pPr>
      <w:r>
        <w:rPr>
          <w:rFonts w:hint="eastAsia" w:ascii="宋体" w:hAnsi="宋体"/>
          <w:b/>
          <w:bCs/>
          <w:sz w:val="21"/>
          <w:szCs w:val="21"/>
        </w:rPr>
        <w:t>供应商：</w:t>
      </w:r>
      <w:r>
        <w:rPr>
          <w:rFonts w:hint="eastAsia" w:ascii="宋体" w:hAnsi="宋体" w:cs="宋体"/>
          <w:sz w:val="21"/>
          <w:szCs w:val="21"/>
          <w:u w:val="single"/>
        </w:rPr>
        <w:t xml:space="preserve">                           </w:t>
      </w:r>
      <w:r>
        <w:rPr>
          <w:rFonts w:hint="eastAsia" w:ascii="宋体" w:hAnsi="宋体" w:cs="宋体"/>
          <w:b/>
          <w:bCs/>
          <w:sz w:val="21"/>
          <w:szCs w:val="21"/>
        </w:rPr>
        <w:t>（签章）</w:t>
      </w:r>
      <w:r>
        <w:rPr>
          <w:rFonts w:hint="eastAsia" w:ascii="宋体" w:hAnsi="宋体"/>
          <w:b/>
          <w:bCs/>
          <w:sz w:val="21"/>
          <w:szCs w:val="21"/>
        </w:rPr>
        <w:t xml:space="preserve">   </w:t>
      </w:r>
    </w:p>
    <w:p w14:paraId="7EC100C9">
      <w:pPr>
        <w:spacing w:line="480" w:lineRule="auto"/>
        <w:ind w:firstLine="1054" w:firstLineChars="500"/>
        <w:rPr>
          <w:rFonts w:hint="eastAsia" w:ascii="宋体" w:hAnsi="宋体"/>
          <w:b/>
          <w:bCs/>
          <w:sz w:val="21"/>
          <w:szCs w:val="21"/>
        </w:rPr>
      </w:pPr>
      <w:r>
        <w:rPr>
          <w:rFonts w:hint="eastAsia" w:ascii="宋体" w:hAnsi="宋体"/>
          <w:b/>
          <w:bCs/>
          <w:sz w:val="21"/>
          <w:szCs w:val="21"/>
        </w:rPr>
        <w:t>法人或授权委托人：</w:t>
      </w:r>
      <w:r>
        <w:rPr>
          <w:rFonts w:hint="eastAsia" w:ascii="宋体" w:hAnsi="宋体"/>
          <w:b/>
          <w:bCs/>
          <w:sz w:val="21"/>
          <w:szCs w:val="21"/>
          <w:u w:val="single"/>
        </w:rPr>
        <w:t xml:space="preserve">                           </w:t>
      </w:r>
      <w:r>
        <w:rPr>
          <w:rFonts w:hint="eastAsia" w:ascii="宋体" w:hAnsi="宋体"/>
          <w:b/>
          <w:bCs/>
          <w:sz w:val="21"/>
          <w:szCs w:val="21"/>
        </w:rPr>
        <w:t>（签章或签名）</w:t>
      </w:r>
    </w:p>
    <w:p w14:paraId="4D4818A1">
      <w:pPr>
        <w:spacing w:line="480" w:lineRule="auto"/>
        <w:ind w:firstLine="1054" w:firstLineChars="500"/>
        <w:rPr>
          <w:rFonts w:hint="eastAsia" w:ascii="宋体" w:hAnsi="宋体"/>
          <w:b/>
          <w:bCs/>
          <w:sz w:val="21"/>
          <w:szCs w:val="21"/>
        </w:rPr>
        <w:sectPr>
          <w:footerReference r:id="rId10" w:type="default"/>
          <w:pgSz w:w="11906" w:h="16838"/>
          <w:pgMar w:top="1440" w:right="1080" w:bottom="1440" w:left="1080" w:header="851" w:footer="992" w:gutter="0"/>
          <w:cols w:space="720" w:num="1"/>
          <w:docGrid w:type="lines" w:linePitch="312" w:charSpace="0"/>
        </w:sectPr>
      </w:pPr>
      <w:r>
        <w:rPr>
          <w:rFonts w:hint="eastAsia" w:ascii="宋体" w:hAnsi="宋体"/>
          <w:b/>
          <w:bCs/>
          <w:sz w:val="21"/>
          <w:szCs w:val="21"/>
        </w:rPr>
        <w:t>日 期：</w:t>
      </w:r>
    </w:p>
    <w:p w14:paraId="61E5AAD5">
      <w:pPr>
        <w:keepNext/>
        <w:keepLines/>
        <w:autoSpaceDE w:val="0"/>
        <w:autoSpaceDN w:val="0"/>
        <w:adjustRightInd w:val="0"/>
        <w:snapToGrid w:val="0"/>
        <w:spacing w:line="360" w:lineRule="auto"/>
        <w:jc w:val="center"/>
        <w:outlineLvl w:val="3"/>
        <w:rPr>
          <w:rFonts w:hint="eastAsia" w:ascii="宋体" w:hAnsi="宋体" w:cs="宋体"/>
          <w:b/>
          <w:sz w:val="44"/>
          <w:szCs w:val="44"/>
        </w:rPr>
      </w:pPr>
      <w:bookmarkStart w:id="163" w:name="_Toc16778529"/>
      <w:bookmarkEnd w:id="163"/>
      <w:bookmarkStart w:id="164" w:name="_Toc22052"/>
      <w:bookmarkEnd w:id="164"/>
      <w:bookmarkStart w:id="165" w:name="_Toc4673205"/>
      <w:bookmarkEnd w:id="165"/>
      <w:bookmarkStart w:id="166" w:name="_Toc4334"/>
      <w:bookmarkStart w:id="167" w:name="_Toc6891"/>
      <w:bookmarkStart w:id="168" w:name="_Toc3896298"/>
    </w:p>
    <w:p w14:paraId="42D79F1F">
      <w:pPr>
        <w:keepNext/>
        <w:keepLines/>
        <w:autoSpaceDE w:val="0"/>
        <w:autoSpaceDN w:val="0"/>
        <w:adjustRightInd w:val="0"/>
        <w:snapToGrid w:val="0"/>
        <w:spacing w:line="360" w:lineRule="auto"/>
        <w:jc w:val="center"/>
        <w:outlineLvl w:val="3"/>
        <w:rPr>
          <w:rFonts w:hint="eastAsia" w:ascii="宋体" w:hAnsi="宋体" w:cs="宋体"/>
          <w:b/>
          <w:sz w:val="44"/>
          <w:szCs w:val="44"/>
        </w:rPr>
      </w:pPr>
    </w:p>
    <w:p w14:paraId="650037C2">
      <w:pPr>
        <w:keepNext/>
        <w:keepLines/>
        <w:autoSpaceDE w:val="0"/>
        <w:autoSpaceDN w:val="0"/>
        <w:adjustRightInd w:val="0"/>
        <w:snapToGrid w:val="0"/>
        <w:spacing w:line="360" w:lineRule="auto"/>
        <w:jc w:val="center"/>
        <w:outlineLvl w:val="3"/>
        <w:rPr>
          <w:rFonts w:hint="eastAsia" w:ascii="宋体" w:hAnsi="宋体" w:cs="宋体"/>
          <w:b/>
          <w:sz w:val="44"/>
          <w:szCs w:val="44"/>
        </w:rPr>
      </w:pPr>
    </w:p>
    <w:p w14:paraId="546802F7">
      <w:pPr>
        <w:keepNext/>
        <w:keepLines/>
        <w:autoSpaceDE w:val="0"/>
        <w:autoSpaceDN w:val="0"/>
        <w:adjustRightInd w:val="0"/>
        <w:snapToGrid w:val="0"/>
        <w:spacing w:line="360" w:lineRule="auto"/>
        <w:jc w:val="center"/>
        <w:outlineLvl w:val="3"/>
        <w:rPr>
          <w:rFonts w:hint="eastAsia" w:ascii="宋体" w:hAnsi="宋体" w:cs="宋体"/>
          <w:b/>
          <w:sz w:val="44"/>
          <w:szCs w:val="44"/>
        </w:rPr>
      </w:pPr>
    </w:p>
    <w:p w14:paraId="35469061">
      <w:pPr>
        <w:keepNext/>
        <w:keepLines/>
        <w:autoSpaceDE w:val="0"/>
        <w:autoSpaceDN w:val="0"/>
        <w:adjustRightInd w:val="0"/>
        <w:snapToGrid w:val="0"/>
        <w:spacing w:line="360" w:lineRule="auto"/>
        <w:jc w:val="center"/>
        <w:outlineLvl w:val="3"/>
        <w:rPr>
          <w:rFonts w:hint="eastAsia" w:ascii="宋体" w:hAnsi="宋体" w:cs="宋体"/>
          <w:b/>
          <w:sz w:val="44"/>
          <w:szCs w:val="44"/>
        </w:rPr>
      </w:pPr>
    </w:p>
    <w:p w14:paraId="6F1D9A20">
      <w:pPr>
        <w:keepNext/>
        <w:keepLines/>
        <w:autoSpaceDE w:val="0"/>
        <w:autoSpaceDN w:val="0"/>
        <w:adjustRightInd w:val="0"/>
        <w:snapToGrid w:val="0"/>
        <w:spacing w:line="360" w:lineRule="auto"/>
        <w:jc w:val="center"/>
        <w:outlineLvl w:val="3"/>
        <w:rPr>
          <w:rFonts w:hint="eastAsia" w:ascii="宋体" w:hAnsi="宋体" w:cs="宋体"/>
          <w:b/>
          <w:sz w:val="44"/>
          <w:szCs w:val="44"/>
        </w:rPr>
      </w:pPr>
    </w:p>
    <w:p w14:paraId="5DAEA300">
      <w:pPr>
        <w:keepNext/>
        <w:keepLines/>
        <w:autoSpaceDE w:val="0"/>
        <w:autoSpaceDN w:val="0"/>
        <w:adjustRightInd w:val="0"/>
        <w:snapToGrid w:val="0"/>
        <w:spacing w:line="360" w:lineRule="auto"/>
        <w:jc w:val="center"/>
        <w:outlineLvl w:val="3"/>
        <w:rPr>
          <w:rFonts w:hint="eastAsia" w:ascii="宋体" w:hAnsi="宋体" w:cs="宋体"/>
          <w:b/>
          <w:sz w:val="36"/>
          <w:szCs w:val="36"/>
        </w:rPr>
        <w:sectPr>
          <w:headerReference r:id="rId11" w:type="default"/>
          <w:footerReference r:id="rId12" w:type="default"/>
          <w:pgSz w:w="11906" w:h="16838"/>
          <w:pgMar w:top="1440" w:right="1080" w:bottom="1440" w:left="1080" w:header="851" w:footer="992" w:gutter="0"/>
          <w:cols w:space="720" w:num="1"/>
          <w:docGrid w:type="lines" w:linePitch="312" w:charSpace="0"/>
        </w:sectPr>
      </w:pPr>
      <w:r>
        <w:rPr>
          <w:rFonts w:hint="eastAsia" w:ascii="宋体" w:hAnsi="宋体" w:cs="宋体"/>
          <w:b/>
          <w:sz w:val="44"/>
          <w:szCs w:val="44"/>
        </w:rPr>
        <w:t xml:space="preserve">第一部分  </w:t>
      </w:r>
      <w:bookmarkStart w:id="169" w:name="_Toc26907"/>
      <w:r>
        <w:rPr>
          <w:rFonts w:hint="eastAsia" w:ascii="宋体" w:hAnsi="宋体" w:cs="宋体"/>
          <w:b/>
          <w:sz w:val="44"/>
          <w:szCs w:val="44"/>
        </w:rPr>
        <w:t>资格</w:t>
      </w:r>
      <w:bookmarkEnd w:id="169"/>
      <w:r>
        <w:rPr>
          <w:rFonts w:hint="eastAsia" w:ascii="宋体" w:hAnsi="宋体" w:cs="宋体"/>
          <w:b/>
          <w:sz w:val="44"/>
          <w:szCs w:val="44"/>
        </w:rPr>
        <w:t>文件格式</w:t>
      </w:r>
    </w:p>
    <w:p w14:paraId="0FB02E10">
      <w:pPr>
        <w:jc w:val="center"/>
        <w:rPr>
          <w:rFonts w:hint="eastAsia" w:ascii="宋体" w:hAnsi="宋体"/>
          <w:b/>
          <w:bCs/>
          <w:sz w:val="28"/>
          <w:szCs w:val="28"/>
        </w:rPr>
      </w:pPr>
      <w:r>
        <w:rPr>
          <w:rFonts w:hint="eastAsia" w:ascii="宋体" w:hAnsi="宋体"/>
          <w:b/>
          <w:bCs/>
          <w:sz w:val="28"/>
          <w:szCs w:val="28"/>
        </w:rPr>
        <w:t>一、具有独立承担民事责任的能力</w:t>
      </w:r>
    </w:p>
    <w:p w14:paraId="74E3E756">
      <w:pPr>
        <w:jc w:val="center"/>
        <w:rPr>
          <w:rFonts w:hint="eastAsia" w:ascii="宋体" w:hAnsi="宋体"/>
          <w:b/>
          <w:bCs/>
          <w:sz w:val="28"/>
          <w:szCs w:val="28"/>
        </w:rPr>
      </w:pPr>
      <w:r>
        <w:rPr>
          <w:rFonts w:hint="eastAsia" w:ascii="宋体" w:hAnsi="宋体"/>
          <w:b/>
          <w:bCs/>
          <w:sz w:val="28"/>
          <w:szCs w:val="28"/>
        </w:rPr>
        <w:t>供应商基本情况表</w:t>
      </w:r>
    </w:p>
    <w:tbl>
      <w:tblPr>
        <w:tblStyle w:val="27"/>
        <w:tblW w:w="0" w:type="auto"/>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737"/>
        <w:gridCol w:w="1093"/>
        <w:gridCol w:w="1415"/>
        <w:gridCol w:w="1424"/>
        <w:gridCol w:w="1507"/>
        <w:gridCol w:w="393"/>
        <w:gridCol w:w="577"/>
        <w:gridCol w:w="1235"/>
      </w:tblGrid>
      <w:tr w14:paraId="0D43890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1" w:hRule="atLeast"/>
          <w:jc w:val="center"/>
        </w:trPr>
        <w:tc>
          <w:tcPr>
            <w:tcW w:w="1737" w:type="dxa"/>
            <w:tcBorders>
              <w:top w:val="single" w:color="auto" w:sz="18" w:space="0"/>
              <w:left w:val="single" w:color="auto" w:sz="18" w:space="0"/>
              <w:bottom w:val="single" w:color="auto" w:sz="6" w:space="0"/>
              <w:right w:val="single" w:color="auto" w:sz="6" w:space="0"/>
            </w:tcBorders>
            <w:vAlign w:val="center"/>
          </w:tcPr>
          <w:p w14:paraId="662ED20A">
            <w:pPr>
              <w:spacing w:line="500" w:lineRule="exact"/>
              <w:jc w:val="center"/>
              <w:rPr>
                <w:rFonts w:hint="eastAsia" w:ascii="宋体" w:hAnsi="宋体" w:cs="宋体"/>
                <w:sz w:val="21"/>
                <w:szCs w:val="21"/>
              </w:rPr>
            </w:pPr>
            <w:r>
              <w:rPr>
                <w:rFonts w:hint="eastAsia" w:ascii="宋体" w:hAnsi="宋体" w:cs="宋体"/>
                <w:sz w:val="21"/>
                <w:szCs w:val="21"/>
              </w:rPr>
              <w:t>供应商名称</w:t>
            </w:r>
          </w:p>
        </w:tc>
        <w:tc>
          <w:tcPr>
            <w:tcW w:w="7644" w:type="dxa"/>
            <w:gridSpan w:val="7"/>
            <w:tcBorders>
              <w:top w:val="single" w:color="auto" w:sz="18" w:space="0"/>
              <w:left w:val="nil"/>
              <w:bottom w:val="single" w:color="auto" w:sz="6" w:space="0"/>
              <w:right w:val="single" w:color="auto" w:sz="18" w:space="0"/>
            </w:tcBorders>
            <w:vAlign w:val="center"/>
          </w:tcPr>
          <w:p w14:paraId="2D3CB6F4">
            <w:pPr>
              <w:spacing w:line="500" w:lineRule="exact"/>
              <w:jc w:val="center"/>
              <w:rPr>
                <w:rFonts w:hint="eastAsia" w:ascii="宋体" w:hAnsi="宋体" w:cs="宋体"/>
                <w:sz w:val="21"/>
                <w:szCs w:val="21"/>
              </w:rPr>
            </w:pPr>
          </w:p>
        </w:tc>
      </w:tr>
      <w:tr w14:paraId="3681773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1" w:hRule="atLeast"/>
          <w:jc w:val="center"/>
        </w:trPr>
        <w:tc>
          <w:tcPr>
            <w:tcW w:w="1737" w:type="dxa"/>
            <w:tcBorders>
              <w:top w:val="single" w:color="auto" w:sz="6" w:space="0"/>
              <w:left w:val="single" w:color="auto" w:sz="18" w:space="0"/>
              <w:bottom w:val="single" w:color="auto" w:sz="6" w:space="0"/>
              <w:right w:val="single" w:color="auto" w:sz="6" w:space="0"/>
            </w:tcBorders>
            <w:vAlign w:val="center"/>
          </w:tcPr>
          <w:p w14:paraId="72EBC773">
            <w:pPr>
              <w:spacing w:line="500" w:lineRule="exact"/>
              <w:jc w:val="center"/>
              <w:rPr>
                <w:rFonts w:hint="eastAsia" w:ascii="宋体" w:hAnsi="宋体" w:cs="宋体"/>
                <w:sz w:val="21"/>
                <w:szCs w:val="21"/>
              </w:rPr>
            </w:pPr>
            <w:r>
              <w:rPr>
                <w:rFonts w:hint="eastAsia" w:ascii="宋体" w:hAnsi="宋体" w:cs="宋体"/>
                <w:sz w:val="21"/>
                <w:szCs w:val="21"/>
              </w:rPr>
              <w:t>注册地址</w:t>
            </w:r>
          </w:p>
        </w:tc>
        <w:tc>
          <w:tcPr>
            <w:tcW w:w="3932" w:type="dxa"/>
            <w:gridSpan w:val="3"/>
            <w:tcBorders>
              <w:top w:val="single" w:color="auto" w:sz="6" w:space="0"/>
              <w:left w:val="nil"/>
              <w:bottom w:val="single" w:color="auto" w:sz="6" w:space="0"/>
              <w:right w:val="single" w:color="auto" w:sz="6" w:space="0"/>
            </w:tcBorders>
            <w:vAlign w:val="center"/>
          </w:tcPr>
          <w:p w14:paraId="5A4F69AE">
            <w:pPr>
              <w:spacing w:line="500" w:lineRule="exact"/>
              <w:jc w:val="center"/>
              <w:rPr>
                <w:rFonts w:hint="eastAsia" w:ascii="宋体" w:hAnsi="宋体" w:cs="宋体"/>
                <w:sz w:val="21"/>
                <w:szCs w:val="21"/>
              </w:rPr>
            </w:pPr>
          </w:p>
        </w:tc>
        <w:tc>
          <w:tcPr>
            <w:tcW w:w="1507" w:type="dxa"/>
            <w:tcBorders>
              <w:top w:val="single" w:color="auto" w:sz="6" w:space="0"/>
              <w:left w:val="nil"/>
              <w:bottom w:val="single" w:color="auto" w:sz="6" w:space="0"/>
              <w:right w:val="single" w:color="auto" w:sz="6" w:space="0"/>
            </w:tcBorders>
            <w:vAlign w:val="center"/>
          </w:tcPr>
          <w:p w14:paraId="33962F6C">
            <w:pPr>
              <w:spacing w:line="500" w:lineRule="exact"/>
              <w:jc w:val="center"/>
              <w:rPr>
                <w:rFonts w:hint="eastAsia" w:ascii="宋体" w:hAnsi="宋体" w:cs="宋体"/>
                <w:sz w:val="21"/>
                <w:szCs w:val="21"/>
              </w:rPr>
            </w:pPr>
            <w:r>
              <w:rPr>
                <w:rFonts w:hint="eastAsia" w:ascii="宋体" w:hAnsi="宋体" w:cs="宋体"/>
                <w:sz w:val="21"/>
                <w:szCs w:val="21"/>
              </w:rPr>
              <w:t>邮政编码</w:t>
            </w:r>
          </w:p>
        </w:tc>
        <w:tc>
          <w:tcPr>
            <w:tcW w:w="2205" w:type="dxa"/>
            <w:gridSpan w:val="3"/>
            <w:tcBorders>
              <w:top w:val="single" w:color="auto" w:sz="6" w:space="0"/>
              <w:left w:val="nil"/>
              <w:bottom w:val="single" w:color="auto" w:sz="6" w:space="0"/>
              <w:right w:val="single" w:color="auto" w:sz="18" w:space="0"/>
            </w:tcBorders>
            <w:vAlign w:val="center"/>
          </w:tcPr>
          <w:p w14:paraId="23A61BB3">
            <w:pPr>
              <w:spacing w:line="500" w:lineRule="exact"/>
              <w:jc w:val="center"/>
              <w:rPr>
                <w:rFonts w:hint="eastAsia" w:ascii="宋体" w:hAnsi="宋体" w:cs="宋体"/>
                <w:sz w:val="21"/>
                <w:szCs w:val="21"/>
              </w:rPr>
            </w:pPr>
          </w:p>
        </w:tc>
      </w:tr>
      <w:tr w14:paraId="266BF75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1" w:hRule="atLeast"/>
          <w:jc w:val="center"/>
        </w:trPr>
        <w:tc>
          <w:tcPr>
            <w:tcW w:w="1737" w:type="dxa"/>
            <w:vMerge w:val="restart"/>
            <w:tcBorders>
              <w:top w:val="nil"/>
              <w:left w:val="single" w:color="auto" w:sz="18" w:space="0"/>
              <w:bottom w:val="single" w:color="auto" w:sz="6" w:space="0"/>
              <w:right w:val="single" w:color="auto" w:sz="6" w:space="0"/>
            </w:tcBorders>
            <w:vAlign w:val="center"/>
          </w:tcPr>
          <w:p w14:paraId="1FC78D57">
            <w:pPr>
              <w:spacing w:line="500" w:lineRule="exact"/>
              <w:jc w:val="center"/>
              <w:rPr>
                <w:rFonts w:hint="eastAsia" w:ascii="宋体" w:hAnsi="宋体" w:cs="宋体"/>
                <w:sz w:val="21"/>
                <w:szCs w:val="21"/>
              </w:rPr>
            </w:pPr>
            <w:r>
              <w:rPr>
                <w:rFonts w:hint="eastAsia" w:ascii="宋体" w:hAnsi="宋体" w:cs="宋体"/>
                <w:sz w:val="21"/>
                <w:szCs w:val="21"/>
              </w:rPr>
              <w:t>联系方式</w:t>
            </w:r>
          </w:p>
        </w:tc>
        <w:tc>
          <w:tcPr>
            <w:tcW w:w="1093" w:type="dxa"/>
            <w:tcBorders>
              <w:top w:val="single" w:color="auto" w:sz="6" w:space="0"/>
              <w:left w:val="nil"/>
              <w:bottom w:val="single" w:color="auto" w:sz="6" w:space="0"/>
              <w:right w:val="single" w:color="auto" w:sz="6" w:space="0"/>
            </w:tcBorders>
            <w:vAlign w:val="center"/>
          </w:tcPr>
          <w:p w14:paraId="45860EF5">
            <w:pPr>
              <w:spacing w:line="500" w:lineRule="exact"/>
              <w:jc w:val="center"/>
              <w:rPr>
                <w:rFonts w:hint="eastAsia" w:ascii="宋体" w:hAnsi="宋体" w:cs="宋体"/>
                <w:sz w:val="21"/>
                <w:szCs w:val="21"/>
              </w:rPr>
            </w:pPr>
            <w:r>
              <w:rPr>
                <w:rFonts w:hint="eastAsia" w:ascii="宋体" w:hAnsi="宋体" w:cs="宋体"/>
                <w:sz w:val="21"/>
                <w:szCs w:val="21"/>
              </w:rPr>
              <w:t>联系人</w:t>
            </w:r>
          </w:p>
        </w:tc>
        <w:tc>
          <w:tcPr>
            <w:tcW w:w="2839" w:type="dxa"/>
            <w:gridSpan w:val="2"/>
            <w:tcBorders>
              <w:top w:val="single" w:color="auto" w:sz="6" w:space="0"/>
              <w:left w:val="nil"/>
              <w:bottom w:val="single" w:color="auto" w:sz="6" w:space="0"/>
              <w:right w:val="single" w:color="auto" w:sz="6" w:space="0"/>
            </w:tcBorders>
            <w:vAlign w:val="center"/>
          </w:tcPr>
          <w:p w14:paraId="42F8AA5D">
            <w:pPr>
              <w:spacing w:line="500" w:lineRule="exact"/>
              <w:jc w:val="center"/>
              <w:rPr>
                <w:rFonts w:hint="eastAsia" w:ascii="宋体" w:hAnsi="宋体" w:cs="宋体"/>
                <w:sz w:val="21"/>
                <w:szCs w:val="21"/>
              </w:rPr>
            </w:pPr>
          </w:p>
        </w:tc>
        <w:tc>
          <w:tcPr>
            <w:tcW w:w="1507" w:type="dxa"/>
            <w:tcBorders>
              <w:top w:val="single" w:color="auto" w:sz="6" w:space="0"/>
              <w:left w:val="nil"/>
              <w:bottom w:val="single" w:color="auto" w:sz="6" w:space="0"/>
              <w:right w:val="single" w:color="auto" w:sz="6" w:space="0"/>
            </w:tcBorders>
            <w:vAlign w:val="center"/>
          </w:tcPr>
          <w:p w14:paraId="58AC9810">
            <w:pPr>
              <w:spacing w:line="500" w:lineRule="exact"/>
              <w:jc w:val="center"/>
              <w:rPr>
                <w:rFonts w:hint="eastAsia" w:ascii="宋体" w:hAnsi="宋体" w:cs="宋体"/>
                <w:sz w:val="21"/>
                <w:szCs w:val="21"/>
              </w:rPr>
            </w:pPr>
            <w:r>
              <w:rPr>
                <w:rFonts w:hint="eastAsia" w:ascii="宋体" w:hAnsi="宋体" w:cs="宋体"/>
                <w:sz w:val="21"/>
                <w:szCs w:val="21"/>
              </w:rPr>
              <w:t>电话</w:t>
            </w:r>
          </w:p>
        </w:tc>
        <w:tc>
          <w:tcPr>
            <w:tcW w:w="2205" w:type="dxa"/>
            <w:gridSpan w:val="3"/>
            <w:tcBorders>
              <w:top w:val="single" w:color="auto" w:sz="6" w:space="0"/>
              <w:left w:val="nil"/>
              <w:bottom w:val="single" w:color="auto" w:sz="6" w:space="0"/>
              <w:right w:val="single" w:color="auto" w:sz="18" w:space="0"/>
            </w:tcBorders>
            <w:vAlign w:val="center"/>
          </w:tcPr>
          <w:p w14:paraId="70527553">
            <w:pPr>
              <w:spacing w:line="500" w:lineRule="exact"/>
              <w:jc w:val="center"/>
              <w:rPr>
                <w:rFonts w:hint="eastAsia" w:ascii="宋体" w:hAnsi="宋体" w:cs="宋体"/>
                <w:sz w:val="21"/>
                <w:szCs w:val="21"/>
              </w:rPr>
            </w:pPr>
          </w:p>
        </w:tc>
      </w:tr>
      <w:tr w14:paraId="4B1351B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47" w:hRule="atLeast"/>
          <w:jc w:val="center"/>
        </w:trPr>
        <w:tc>
          <w:tcPr>
            <w:tcW w:w="1737" w:type="dxa"/>
            <w:vMerge w:val="continue"/>
            <w:tcBorders>
              <w:top w:val="nil"/>
              <w:left w:val="single" w:color="auto" w:sz="18" w:space="0"/>
              <w:bottom w:val="single" w:color="auto" w:sz="6" w:space="0"/>
              <w:right w:val="single" w:color="auto" w:sz="6" w:space="0"/>
            </w:tcBorders>
            <w:vAlign w:val="center"/>
          </w:tcPr>
          <w:p w14:paraId="16FCF776">
            <w:pPr>
              <w:jc w:val="center"/>
              <w:rPr>
                <w:rFonts w:hint="eastAsia" w:ascii="宋体" w:hAnsi="宋体" w:cs="宋体"/>
                <w:sz w:val="21"/>
                <w:szCs w:val="21"/>
              </w:rPr>
            </w:pPr>
          </w:p>
        </w:tc>
        <w:tc>
          <w:tcPr>
            <w:tcW w:w="1093" w:type="dxa"/>
            <w:tcBorders>
              <w:top w:val="single" w:color="auto" w:sz="6" w:space="0"/>
              <w:left w:val="nil"/>
              <w:bottom w:val="single" w:color="auto" w:sz="6" w:space="0"/>
              <w:right w:val="single" w:color="auto" w:sz="6" w:space="0"/>
            </w:tcBorders>
            <w:vAlign w:val="center"/>
          </w:tcPr>
          <w:p w14:paraId="01AE3373">
            <w:pPr>
              <w:spacing w:line="500" w:lineRule="exact"/>
              <w:jc w:val="center"/>
              <w:rPr>
                <w:rFonts w:hint="eastAsia" w:ascii="宋体" w:hAnsi="宋体" w:cs="宋体"/>
                <w:sz w:val="21"/>
                <w:szCs w:val="21"/>
              </w:rPr>
            </w:pPr>
            <w:r>
              <w:rPr>
                <w:rFonts w:hint="eastAsia" w:ascii="宋体" w:hAnsi="宋体" w:cs="宋体"/>
                <w:sz w:val="21"/>
                <w:szCs w:val="21"/>
              </w:rPr>
              <w:t>传真</w:t>
            </w:r>
          </w:p>
        </w:tc>
        <w:tc>
          <w:tcPr>
            <w:tcW w:w="2839" w:type="dxa"/>
            <w:gridSpan w:val="2"/>
            <w:tcBorders>
              <w:top w:val="single" w:color="auto" w:sz="6" w:space="0"/>
              <w:left w:val="nil"/>
              <w:bottom w:val="single" w:color="auto" w:sz="6" w:space="0"/>
              <w:right w:val="single" w:color="auto" w:sz="6" w:space="0"/>
            </w:tcBorders>
            <w:vAlign w:val="center"/>
          </w:tcPr>
          <w:p w14:paraId="12F8847E">
            <w:pPr>
              <w:spacing w:line="500" w:lineRule="exact"/>
              <w:jc w:val="center"/>
              <w:rPr>
                <w:rFonts w:hint="eastAsia" w:ascii="宋体" w:hAnsi="宋体" w:cs="宋体"/>
                <w:sz w:val="21"/>
                <w:szCs w:val="21"/>
              </w:rPr>
            </w:pPr>
          </w:p>
        </w:tc>
        <w:tc>
          <w:tcPr>
            <w:tcW w:w="1507" w:type="dxa"/>
            <w:tcBorders>
              <w:top w:val="single" w:color="auto" w:sz="6" w:space="0"/>
              <w:left w:val="nil"/>
              <w:bottom w:val="single" w:color="auto" w:sz="6" w:space="0"/>
              <w:right w:val="single" w:color="auto" w:sz="6" w:space="0"/>
            </w:tcBorders>
            <w:vAlign w:val="center"/>
          </w:tcPr>
          <w:p w14:paraId="62FF94B7">
            <w:pPr>
              <w:spacing w:line="500" w:lineRule="exact"/>
              <w:jc w:val="center"/>
              <w:rPr>
                <w:rFonts w:hint="eastAsia" w:ascii="宋体" w:hAnsi="宋体" w:cs="宋体"/>
                <w:sz w:val="21"/>
                <w:szCs w:val="21"/>
              </w:rPr>
            </w:pPr>
            <w:r>
              <w:rPr>
                <w:rFonts w:hint="eastAsia" w:ascii="宋体" w:hAnsi="宋体" w:cs="宋体"/>
                <w:sz w:val="21"/>
                <w:szCs w:val="21"/>
              </w:rPr>
              <w:t>网址</w:t>
            </w:r>
          </w:p>
        </w:tc>
        <w:tc>
          <w:tcPr>
            <w:tcW w:w="2205" w:type="dxa"/>
            <w:gridSpan w:val="3"/>
            <w:tcBorders>
              <w:top w:val="single" w:color="auto" w:sz="6" w:space="0"/>
              <w:left w:val="nil"/>
              <w:bottom w:val="single" w:color="auto" w:sz="6" w:space="0"/>
              <w:right w:val="single" w:color="auto" w:sz="18" w:space="0"/>
            </w:tcBorders>
            <w:vAlign w:val="center"/>
          </w:tcPr>
          <w:p w14:paraId="01F91124">
            <w:pPr>
              <w:spacing w:line="500" w:lineRule="exact"/>
              <w:jc w:val="center"/>
              <w:rPr>
                <w:rFonts w:hint="eastAsia" w:ascii="宋体" w:hAnsi="宋体" w:cs="宋体"/>
                <w:sz w:val="21"/>
                <w:szCs w:val="21"/>
              </w:rPr>
            </w:pPr>
          </w:p>
        </w:tc>
      </w:tr>
      <w:tr w14:paraId="56D054F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1737" w:type="dxa"/>
            <w:tcBorders>
              <w:top w:val="single" w:color="auto" w:sz="6" w:space="0"/>
              <w:left w:val="single" w:color="auto" w:sz="18" w:space="0"/>
              <w:bottom w:val="single" w:color="auto" w:sz="6" w:space="0"/>
              <w:right w:val="single" w:color="auto" w:sz="6" w:space="0"/>
            </w:tcBorders>
            <w:vAlign w:val="center"/>
          </w:tcPr>
          <w:p w14:paraId="3F31D54F">
            <w:pPr>
              <w:spacing w:line="500" w:lineRule="exact"/>
              <w:jc w:val="center"/>
              <w:rPr>
                <w:rFonts w:hint="eastAsia" w:ascii="宋体" w:hAnsi="宋体" w:cs="宋体"/>
                <w:sz w:val="21"/>
                <w:szCs w:val="21"/>
              </w:rPr>
            </w:pPr>
            <w:r>
              <w:rPr>
                <w:rFonts w:hint="eastAsia" w:ascii="宋体" w:hAnsi="宋体" w:cs="宋体"/>
                <w:sz w:val="21"/>
                <w:szCs w:val="21"/>
              </w:rPr>
              <w:t>法定代表人</w:t>
            </w:r>
          </w:p>
        </w:tc>
        <w:tc>
          <w:tcPr>
            <w:tcW w:w="1093" w:type="dxa"/>
            <w:tcBorders>
              <w:top w:val="single" w:color="auto" w:sz="6" w:space="0"/>
              <w:left w:val="nil"/>
              <w:bottom w:val="single" w:color="auto" w:sz="6" w:space="0"/>
              <w:right w:val="single" w:color="auto" w:sz="6" w:space="0"/>
            </w:tcBorders>
            <w:vAlign w:val="center"/>
          </w:tcPr>
          <w:p w14:paraId="75D118A7">
            <w:pPr>
              <w:spacing w:line="500" w:lineRule="exact"/>
              <w:jc w:val="center"/>
              <w:rPr>
                <w:rFonts w:hint="eastAsia" w:ascii="宋体" w:hAnsi="宋体" w:cs="宋体"/>
                <w:sz w:val="21"/>
                <w:szCs w:val="21"/>
              </w:rPr>
            </w:pPr>
            <w:r>
              <w:rPr>
                <w:rFonts w:hint="eastAsia" w:ascii="宋体" w:hAnsi="宋体" w:cs="宋体"/>
                <w:sz w:val="21"/>
                <w:szCs w:val="21"/>
              </w:rPr>
              <w:t>姓名</w:t>
            </w:r>
          </w:p>
        </w:tc>
        <w:tc>
          <w:tcPr>
            <w:tcW w:w="1415" w:type="dxa"/>
            <w:tcBorders>
              <w:top w:val="single" w:color="auto" w:sz="6" w:space="0"/>
              <w:left w:val="nil"/>
              <w:bottom w:val="single" w:color="auto" w:sz="6" w:space="0"/>
              <w:right w:val="single" w:color="auto" w:sz="6" w:space="0"/>
            </w:tcBorders>
            <w:vAlign w:val="center"/>
          </w:tcPr>
          <w:p w14:paraId="71ABC084">
            <w:pPr>
              <w:spacing w:line="500" w:lineRule="exact"/>
              <w:jc w:val="center"/>
              <w:rPr>
                <w:rFonts w:hint="eastAsia" w:ascii="宋体" w:hAnsi="宋体" w:cs="宋体"/>
                <w:sz w:val="21"/>
                <w:szCs w:val="21"/>
              </w:rPr>
            </w:pPr>
          </w:p>
        </w:tc>
        <w:tc>
          <w:tcPr>
            <w:tcW w:w="1424" w:type="dxa"/>
            <w:tcBorders>
              <w:top w:val="single" w:color="auto" w:sz="6" w:space="0"/>
              <w:left w:val="nil"/>
              <w:bottom w:val="single" w:color="auto" w:sz="6" w:space="0"/>
              <w:right w:val="single" w:color="auto" w:sz="6" w:space="0"/>
            </w:tcBorders>
            <w:vAlign w:val="center"/>
          </w:tcPr>
          <w:p w14:paraId="65057FE9">
            <w:pPr>
              <w:spacing w:line="500" w:lineRule="exact"/>
              <w:jc w:val="center"/>
              <w:rPr>
                <w:rFonts w:hint="eastAsia" w:ascii="宋体" w:hAnsi="宋体" w:cs="宋体"/>
                <w:sz w:val="21"/>
                <w:szCs w:val="21"/>
              </w:rPr>
            </w:pPr>
            <w:r>
              <w:rPr>
                <w:rFonts w:hint="eastAsia" w:ascii="宋体" w:hAnsi="宋体" w:cs="宋体"/>
                <w:sz w:val="21"/>
                <w:szCs w:val="21"/>
              </w:rPr>
              <w:t>技术职称</w:t>
            </w:r>
          </w:p>
        </w:tc>
        <w:tc>
          <w:tcPr>
            <w:tcW w:w="1507" w:type="dxa"/>
            <w:tcBorders>
              <w:top w:val="single" w:color="auto" w:sz="6" w:space="0"/>
              <w:left w:val="nil"/>
              <w:bottom w:val="single" w:color="auto" w:sz="6" w:space="0"/>
              <w:right w:val="single" w:color="auto" w:sz="6" w:space="0"/>
            </w:tcBorders>
            <w:vAlign w:val="center"/>
          </w:tcPr>
          <w:p w14:paraId="1F090682">
            <w:pPr>
              <w:spacing w:line="500" w:lineRule="exact"/>
              <w:jc w:val="center"/>
              <w:rPr>
                <w:rFonts w:hint="eastAsia" w:ascii="宋体" w:hAnsi="宋体" w:cs="宋体"/>
                <w:sz w:val="21"/>
                <w:szCs w:val="21"/>
              </w:rPr>
            </w:pPr>
          </w:p>
        </w:tc>
        <w:tc>
          <w:tcPr>
            <w:tcW w:w="970" w:type="dxa"/>
            <w:gridSpan w:val="2"/>
            <w:tcBorders>
              <w:top w:val="single" w:color="auto" w:sz="6" w:space="0"/>
              <w:left w:val="nil"/>
              <w:bottom w:val="single" w:color="auto" w:sz="6" w:space="0"/>
              <w:right w:val="single" w:color="auto" w:sz="6" w:space="0"/>
            </w:tcBorders>
            <w:vAlign w:val="center"/>
          </w:tcPr>
          <w:p w14:paraId="384B5C2E">
            <w:pPr>
              <w:spacing w:line="500" w:lineRule="exact"/>
              <w:jc w:val="center"/>
              <w:rPr>
                <w:rFonts w:hint="eastAsia" w:ascii="宋体" w:hAnsi="宋体" w:cs="宋体"/>
                <w:sz w:val="21"/>
                <w:szCs w:val="21"/>
              </w:rPr>
            </w:pPr>
            <w:r>
              <w:rPr>
                <w:rFonts w:hint="eastAsia" w:ascii="宋体" w:hAnsi="宋体" w:cs="宋体"/>
                <w:sz w:val="21"/>
                <w:szCs w:val="21"/>
              </w:rPr>
              <w:t>电话</w:t>
            </w:r>
          </w:p>
        </w:tc>
        <w:tc>
          <w:tcPr>
            <w:tcW w:w="1235" w:type="dxa"/>
            <w:tcBorders>
              <w:top w:val="single" w:color="auto" w:sz="6" w:space="0"/>
              <w:left w:val="nil"/>
              <w:bottom w:val="single" w:color="auto" w:sz="6" w:space="0"/>
              <w:right w:val="single" w:color="auto" w:sz="18" w:space="0"/>
            </w:tcBorders>
            <w:vAlign w:val="center"/>
          </w:tcPr>
          <w:p w14:paraId="3E1C17F8">
            <w:pPr>
              <w:spacing w:line="500" w:lineRule="exact"/>
              <w:jc w:val="center"/>
              <w:rPr>
                <w:rFonts w:hint="eastAsia" w:ascii="宋体" w:hAnsi="宋体" w:cs="宋体"/>
                <w:sz w:val="21"/>
                <w:szCs w:val="21"/>
              </w:rPr>
            </w:pPr>
          </w:p>
        </w:tc>
      </w:tr>
      <w:tr w14:paraId="2103BDA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1" w:hRule="atLeast"/>
          <w:jc w:val="center"/>
        </w:trPr>
        <w:tc>
          <w:tcPr>
            <w:tcW w:w="1737" w:type="dxa"/>
            <w:tcBorders>
              <w:top w:val="single" w:color="auto" w:sz="6" w:space="0"/>
              <w:left w:val="single" w:color="auto" w:sz="18" w:space="0"/>
              <w:bottom w:val="single" w:color="auto" w:sz="6" w:space="0"/>
              <w:right w:val="single" w:color="auto" w:sz="6" w:space="0"/>
            </w:tcBorders>
            <w:vAlign w:val="center"/>
          </w:tcPr>
          <w:p w14:paraId="115879B3">
            <w:pPr>
              <w:spacing w:line="500" w:lineRule="exact"/>
              <w:jc w:val="center"/>
              <w:rPr>
                <w:rFonts w:hint="eastAsia" w:ascii="宋体" w:hAnsi="宋体" w:cs="宋体"/>
                <w:sz w:val="21"/>
                <w:szCs w:val="21"/>
              </w:rPr>
            </w:pPr>
            <w:r>
              <w:rPr>
                <w:rFonts w:hint="eastAsia" w:ascii="宋体" w:hAnsi="宋体" w:cs="宋体"/>
                <w:sz w:val="21"/>
                <w:szCs w:val="21"/>
              </w:rPr>
              <w:t>技术负责人</w:t>
            </w:r>
          </w:p>
        </w:tc>
        <w:tc>
          <w:tcPr>
            <w:tcW w:w="1093" w:type="dxa"/>
            <w:tcBorders>
              <w:top w:val="single" w:color="auto" w:sz="6" w:space="0"/>
              <w:left w:val="nil"/>
              <w:bottom w:val="single" w:color="auto" w:sz="6" w:space="0"/>
              <w:right w:val="single" w:color="auto" w:sz="6" w:space="0"/>
            </w:tcBorders>
            <w:vAlign w:val="center"/>
          </w:tcPr>
          <w:p w14:paraId="0A418612">
            <w:pPr>
              <w:spacing w:line="500" w:lineRule="exact"/>
              <w:jc w:val="center"/>
              <w:rPr>
                <w:rFonts w:hint="eastAsia" w:ascii="宋体" w:hAnsi="宋体" w:cs="宋体"/>
                <w:sz w:val="21"/>
                <w:szCs w:val="21"/>
              </w:rPr>
            </w:pPr>
            <w:r>
              <w:rPr>
                <w:rFonts w:hint="eastAsia" w:ascii="宋体" w:hAnsi="宋体" w:cs="宋体"/>
                <w:sz w:val="21"/>
                <w:szCs w:val="21"/>
              </w:rPr>
              <w:t>姓名</w:t>
            </w:r>
          </w:p>
        </w:tc>
        <w:tc>
          <w:tcPr>
            <w:tcW w:w="1415" w:type="dxa"/>
            <w:tcBorders>
              <w:top w:val="single" w:color="auto" w:sz="6" w:space="0"/>
              <w:left w:val="nil"/>
              <w:bottom w:val="single" w:color="auto" w:sz="6" w:space="0"/>
              <w:right w:val="single" w:color="auto" w:sz="6" w:space="0"/>
            </w:tcBorders>
            <w:vAlign w:val="center"/>
          </w:tcPr>
          <w:p w14:paraId="0EC1234E">
            <w:pPr>
              <w:spacing w:line="500" w:lineRule="exact"/>
              <w:jc w:val="center"/>
              <w:rPr>
                <w:rFonts w:hint="eastAsia" w:ascii="宋体" w:hAnsi="宋体" w:cs="宋体"/>
                <w:sz w:val="21"/>
                <w:szCs w:val="21"/>
              </w:rPr>
            </w:pPr>
          </w:p>
        </w:tc>
        <w:tc>
          <w:tcPr>
            <w:tcW w:w="1424" w:type="dxa"/>
            <w:tcBorders>
              <w:top w:val="single" w:color="auto" w:sz="6" w:space="0"/>
              <w:left w:val="nil"/>
              <w:bottom w:val="single" w:color="auto" w:sz="6" w:space="0"/>
              <w:right w:val="single" w:color="auto" w:sz="6" w:space="0"/>
            </w:tcBorders>
            <w:vAlign w:val="center"/>
          </w:tcPr>
          <w:p w14:paraId="227414BF">
            <w:pPr>
              <w:spacing w:line="500" w:lineRule="exact"/>
              <w:jc w:val="center"/>
              <w:rPr>
                <w:rFonts w:hint="eastAsia" w:ascii="宋体" w:hAnsi="宋体" w:cs="宋体"/>
                <w:sz w:val="21"/>
                <w:szCs w:val="21"/>
              </w:rPr>
            </w:pPr>
            <w:r>
              <w:rPr>
                <w:rFonts w:hint="eastAsia" w:ascii="宋体" w:hAnsi="宋体" w:cs="宋体"/>
                <w:sz w:val="21"/>
                <w:szCs w:val="21"/>
              </w:rPr>
              <w:t>技术职称</w:t>
            </w:r>
          </w:p>
        </w:tc>
        <w:tc>
          <w:tcPr>
            <w:tcW w:w="1507" w:type="dxa"/>
            <w:tcBorders>
              <w:top w:val="single" w:color="auto" w:sz="6" w:space="0"/>
              <w:left w:val="nil"/>
              <w:bottom w:val="single" w:color="auto" w:sz="6" w:space="0"/>
              <w:right w:val="single" w:color="auto" w:sz="6" w:space="0"/>
            </w:tcBorders>
            <w:vAlign w:val="center"/>
          </w:tcPr>
          <w:p w14:paraId="5A4C99B5">
            <w:pPr>
              <w:spacing w:line="500" w:lineRule="exact"/>
              <w:jc w:val="center"/>
              <w:rPr>
                <w:rFonts w:hint="eastAsia" w:ascii="宋体" w:hAnsi="宋体" w:cs="宋体"/>
                <w:sz w:val="21"/>
                <w:szCs w:val="21"/>
              </w:rPr>
            </w:pPr>
          </w:p>
        </w:tc>
        <w:tc>
          <w:tcPr>
            <w:tcW w:w="970" w:type="dxa"/>
            <w:gridSpan w:val="2"/>
            <w:tcBorders>
              <w:top w:val="single" w:color="auto" w:sz="6" w:space="0"/>
              <w:left w:val="nil"/>
              <w:bottom w:val="single" w:color="auto" w:sz="6" w:space="0"/>
              <w:right w:val="single" w:color="auto" w:sz="6" w:space="0"/>
            </w:tcBorders>
            <w:vAlign w:val="center"/>
          </w:tcPr>
          <w:p w14:paraId="47B1A90B">
            <w:pPr>
              <w:spacing w:line="500" w:lineRule="exact"/>
              <w:jc w:val="center"/>
              <w:rPr>
                <w:rFonts w:hint="eastAsia" w:ascii="宋体" w:hAnsi="宋体" w:cs="宋体"/>
                <w:sz w:val="21"/>
                <w:szCs w:val="21"/>
              </w:rPr>
            </w:pPr>
            <w:r>
              <w:rPr>
                <w:rFonts w:hint="eastAsia" w:ascii="宋体" w:hAnsi="宋体" w:cs="宋体"/>
                <w:sz w:val="21"/>
                <w:szCs w:val="21"/>
              </w:rPr>
              <w:t>电话</w:t>
            </w:r>
          </w:p>
        </w:tc>
        <w:tc>
          <w:tcPr>
            <w:tcW w:w="1235" w:type="dxa"/>
            <w:tcBorders>
              <w:top w:val="single" w:color="auto" w:sz="6" w:space="0"/>
              <w:left w:val="nil"/>
              <w:bottom w:val="single" w:color="auto" w:sz="6" w:space="0"/>
              <w:right w:val="single" w:color="auto" w:sz="18" w:space="0"/>
            </w:tcBorders>
            <w:vAlign w:val="center"/>
          </w:tcPr>
          <w:p w14:paraId="05AEE13E">
            <w:pPr>
              <w:spacing w:line="500" w:lineRule="exact"/>
              <w:jc w:val="center"/>
              <w:rPr>
                <w:rFonts w:hint="eastAsia" w:ascii="宋体" w:hAnsi="宋体" w:cs="宋体"/>
                <w:sz w:val="21"/>
                <w:szCs w:val="21"/>
              </w:rPr>
            </w:pPr>
          </w:p>
        </w:tc>
      </w:tr>
      <w:tr w14:paraId="5C9A6B9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1" w:hRule="atLeast"/>
          <w:jc w:val="center"/>
        </w:trPr>
        <w:tc>
          <w:tcPr>
            <w:tcW w:w="1737" w:type="dxa"/>
            <w:tcBorders>
              <w:top w:val="single" w:color="auto" w:sz="6" w:space="0"/>
              <w:left w:val="single" w:color="auto" w:sz="18" w:space="0"/>
              <w:bottom w:val="single" w:color="auto" w:sz="6" w:space="0"/>
              <w:right w:val="single" w:color="auto" w:sz="6" w:space="0"/>
            </w:tcBorders>
            <w:vAlign w:val="center"/>
          </w:tcPr>
          <w:p w14:paraId="278E5C26">
            <w:pPr>
              <w:spacing w:line="500" w:lineRule="exact"/>
              <w:jc w:val="center"/>
              <w:rPr>
                <w:rFonts w:hint="eastAsia" w:ascii="宋体" w:hAnsi="宋体" w:cs="宋体"/>
                <w:sz w:val="21"/>
                <w:szCs w:val="21"/>
              </w:rPr>
            </w:pPr>
            <w:r>
              <w:rPr>
                <w:rFonts w:hint="eastAsia" w:ascii="宋体" w:hAnsi="宋体" w:cs="宋体"/>
                <w:sz w:val="21"/>
                <w:szCs w:val="21"/>
              </w:rPr>
              <w:t>成立时间</w:t>
            </w:r>
          </w:p>
        </w:tc>
        <w:tc>
          <w:tcPr>
            <w:tcW w:w="2508" w:type="dxa"/>
            <w:gridSpan w:val="2"/>
            <w:tcBorders>
              <w:top w:val="single" w:color="auto" w:sz="6" w:space="0"/>
              <w:left w:val="nil"/>
              <w:bottom w:val="single" w:color="auto" w:sz="6" w:space="0"/>
              <w:right w:val="single" w:color="auto" w:sz="6" w:space="0"/>
            </w:tcBorders>
            <w:vAlign w:val="center"/>
          </w:tcPr>
          <w:p w14:paraId="1B71DA0D">
            <w:pPr>
              <w:spacing w:line="500" w:lineRule="exact"/>
              <w:jc w:val="center"/>
              <w:rPr>
                <w:rFonts w:hint="eastAsia" w:ascii="宋体" w:hAnsi="宋体" w:cs="宋体"/>
                <w:sz w:val="21"/>
                <w:szCs w:val="21"/>
              </w:rPr>
            </w:pPr>
          </w:p>
        </w:tc>
        <w:tc>
          <w:tcPr>
            <w:tcW w:w="5136" w:type="dxa"/>
            <w:gridSpan w:val="5"/>
            <w:tcBorders>
              <w:top w:val="single" w:color="auto" w:sz="6" w:space="0"/>
              <w:left w:val="nil"/>
              <w:bottom w:val="single" w:color="auto" w:sz="6" w:space="0"/>
              <w:right w:val="single" w:color="auto" w:sz="18" w:space="0"/>
            </w:tcBorders>
            <w:vAlign w:val="center"/>
          </w:tcPr>
          <w:p w14:paraId="79C6D9B2">
            <w:pPr>
              <w:spacing w:line="500" w:lineRule="exact"/>
              <w:jc w:val="center"/>
              <w:rPr>
                <w:rFonts w:hint="eastAsia" w:ascii="宋体" w:hAnsi="宋体" w:cs="宋体"/>
                <w:sz w:val="21"/>
                <w:szCs w:val="21"/>
              </w:rPr>
            </w:pPr>
            <w:r>
              <w:rPr>
                <w:rFonts w:hint="eastAsia" w:ascii="宋体" w:hAnsi="宋体" w:cs="宋体"/>
                <w:sz w:val="21"/>
                <w:szCs w:val="21"/>
              </w:rPr>
              <w:t>员工总人数：</w:t>
            </w:r>
          </w:p>
        </w:tc>
      </w:tr>
      <w:tr w14:paraId="667DAED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1" w:hRule="atLeast"/>
          <w:jc w:val="center"/>
        </w:trPr>
        <w:tc>
          <w:tcPr>
            <w:tcW w:w="1737" w:type="dxa"/>
            <w:tcBorders>
              <w:top w:val="single" w:color="auto" w:sz="6" w:space="0"/>
              <w:left w:val="single" w:color="auto" w:sz="18" w:space="0"/>
              <w:bottom w:val="single" w:color="auto" w:sz="6" w:space="0"/>
              <w:right w:val="single" w:color="auto" w:sz="6" w:space="0"/>
            </w:tcBorders>
            <w:vAlign w:val="center"/>
          </w:tcPr>
          <w:p w14:paraId="2B1F39E2">
            <w:pPr>
              <w:spacing w:line="500" w:lineRule="exact"/>
              <w:jc w:val="center"/>
              <w:rPr>
                <w:rFonts w:hint="eastAsia" w:ascii="宋体" w:hAnsi="宋体" w:cs="宋体"/>
                <w:sz w:val="21"/>
                <w:szCs w:val="21"/>
              </w:rPr>
            </w:pPr>
            <w:r>
              <w:rPr>
                <w:rFonts w:hint="eastAsia" w:ascii="宋体" w:hAnsi="宋体" w:cs="宋体"/>
                <w:sz w:val="21"/>
                <w:szCs w:val="21"/>
              </w:rPr>
              <w:t>企业资质等级（如有）</w:t>
            </w:r>
          </w:p>
        </w:tc>
        <w:tc>
          <w:tcPr>
            <w:tcW w:w="2508" w:type="dxa"/>
            <w:gridSpan w:val="2"/>
            <w:tcBorders>
              <w:top w:val="single" w:color="auto" w:sz="6" w:space="0"/>
              <w:left w:val="nil"/>
              <w:bottom w:val="single" w:color="auto" w:sz="6" w:space="0"/>
              <w:right w:val="single" w:color="auto" w:sz="6" w:space="0"/>
            </w:tcBorders>
            <w:vAlign w:val="center"/>
          </w:tcPr>
          <w:p w14:paraId="67FC5064">
            <w:pPr>
              <w:spacing w:line="500" w:lineRule="exact"/>
              <w:jc w:val="center"/>
              <w:rPr>
                <w:rFonts w:hint="eastAsia" w:ascii="宋体" w:hAnsi="宋体" w:cs="宋体"/>
                <w:sz w:val="21"/>
                <w:szCs w:val="21"/>
              </w:rPr>
            </w:pPr>
          </w:p>
        </w:tc>
        <w:tc>
          <w:tcPr>
            <w:tcW w:w="1424" w:type="dxa"/>
            <w:vMerge w:val="restart"/>
            <w:tcBorders>
              <w:top w:val="nil"/>
              <w:left w:val="nil"/>
              <w:bottom w:val="single" w:color="auto" w:sz="6" w:space="0"/>
              <w:right w:val="single" w:color="auto" w:sz="6" w:space="0"/>
            </w:tcBorders>
            <w:vAlign w:val="center"/>
          </w:tcPr>
          <w:p w14:paraId="55A4FC7F">
            <w:pPr>
              <w:spacing w:line="500" w:lineRule="exact"/>
              <w:jc w:val="center"/>
              <w:rPr>
                <w:rFonts w:hint="eastAsia" w:ascii="宋体" w:hAnsi="宋体" w:cs="宋体"/>
                <w:sz w:val="21"/>
                <w:szCs w:val="21"/>
              </w:rPr>
            </w:pPr>
            <w:r>
              <w:rPr>
                <w:rFonts w:hint="eastAsia" w:ascii="宋体" w:hAnsi="宋体" w:cs="宋体"/>
                <w:sz w:val="21"/>
                <w:szCs w:val="21"/>
              </w:rPr>
              <w:t>其中</w:t>
            </w:r>
          </w:p>
        </w:tc>
        <w:tc>
          <w:tcPr>
            <w:tcW w:w="1900" w:type="dxa"/>
            <w:gridSpan w:val="2"/>
            <w:tcBorders>
              <w:top w:val="single" w:color="auto" w:sz="6" w:space="0"/>
              <w:left w:val="nil"/>
              <w:bottom w:val="single" w:color="auto" w:sz="6" w:space="0"/>
              <w:right w:val="single" w:color="auto" w:sz="6" w:space="0"/>
            </w:tcBorders>
            <w:vAlign w:val="center"/>
          </w:tcPr>
          <w:p w14:paraId="35776AC1">
            <w:pPr>
              <w:spacing w:line="500" w:lineRule="exact"/>
              <w:jc w:val="center"/>
              <w:rPr>
                <w:rFonts w:hint="eastAsia" w:ascii="宋体" w:hAnsi="宋体" w:cs="宋体"/>
                <w:sz w:val="21"/>
                <w:szCs w:val="21"/>
              </w:rPr>
            </w:pPr>
            <w:r>
              <w:rPr>
                <w:rFonts w:hint="eastAsia" w:ascii="宋体" w:hAnsi="宋体" w:cs="宋体"/>
                <w:sz w:val="21"/>
                <w:szCs w:val="21"/>
              </w:rPr>
              <w:t>高级职称人员</w:t>
            </w:r>
          </w:p>
        </w:tc>
        <w:tc>
          <w:tcPr>
            <w:tcW w:w="1812" w:type="dxa"/>
            <w:gridSpan w:val="2"/>
            <w:tcBorders>
              <w:top w:val="single" w:color="auto" w:sz="6" w:space="0"/>
              <w:left w:val="nil"/>
              <w:bottom w:val="single" w:color="auto" w:sz="6" w:space="0"/>
              <w:right w:val="single" w:color="auto" w:sz="18" w:space="0"/>
            </w:tcBorders>
            <w:vAlign w:val="center"/>
          </w:tcPr>
          <w:p w14:paraId="4147470E">
            <w:pPr>
              <w:spacing w:line="500" w:lineRule="exact"/>
              <w:jc w:val="center"/>
              <w:rPr>
                <w:rFonts w:hint="eastAsia" w:ascii="宋体" w:hAnsi="宋体" w:cs="宋体"/>
                <w:sz w:val="21"/>
                <w:szCs w:val="21"/>
              </w:rPr>
            </w:pPr>
          </w:p>
        </w:tc>
      </w:tr>
      <w:tr w14:paraId="3D41455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1" w:hRule="atLeast"/>
          <w:jc w:val="center"/>
        </w:trPr>
        <w:tc>
          <w:tcPr>
            <w:tcW w:w="1737" w:type="dxa"/>
            <w:tcBorders>
              <w:top w:val="single" w:color="auto" w:sz="6" w:space="0"/>
              <w:left w:val="single" w:color="auto" w:sz="18" w:space="0"/>
              <w:bottom w:val="single" w:color="auto" w:sz="6" w:space="0"/>
              <w:right w:val="single" w:color="auto" w:sz="6" w:space="0"/>
            </w:tcBorders>
            <w:vAlign w:val="center"/>
          </w:tcPr>
          <w:p w14:paraId="7EAA38C3">
            <w:pPr>
              <w:spacing w:line="500" w:lineRule="exact"/>
              <w:jc w:val="center"/>
              <w:rPr>
                <w:rFonts w:hint="eastAsia" w:ascii="宋体" w:hAnsi="宋体" w:cs="宋体"/>
                <w:sz w:val="21"/>
                <w:szCs w:val="21"/>
              </w:rPr>
            </w:pPr>
            <w:r>
              <w:rPr>
                <w:rFonts w:hint="eastAsia" w:ascii="宋体" w:hAnsi="宋体" w:cs="宋体"/>
                <w:sz w:val="21"/>
                <w:szCs w:val="21"/>
              </w:rPr>
              <w:t>营业执照号</w:t>
            </w:r>
          </w:p>
        </w:tc>
        <w:tc>
          <w:tcPr>
            <w:tcW w:w="2508" w:type="dxa"/>
            <w:gridSpan w:val="2"/>
            <w:tcBorders>
              <w:top w:val="single" w:color="auto" w:sz="6" w:space="0"/>
              <w:left w:val="nil"/>
              <w:bottom w:val="single" w:color="auto" w:sz="6" w:space="0"/>
              <w:right w:val="single" w:color="auto" w:sz="6" w:space="0"/>
            </w:tcBorders>
            <w:vAlign w:val="center"/>
          </w:tcPr>
          <w:p w14:paraId="635080EE">
            <w:pPr>
              <w:spacing w:line="500" w:lineRule="exact"/>
              <w:jc w:val="center"/>
              <w:rPr>
                <w:rFonts w:hint="eastAsia" w:ascii="宋体" w:hAnsi="宋体" w:cs="宋体"/>
                <w:sz w:val="21"/>
                <w:szCs w:val="21"/>
              </w:rPr>
            </w:pPr>
          </w:p>
        </w:tc>
        <w:tc>
          <w:tcPr>
            <w:tcW w:w="1424" w:type="dxa"/>
            <w:vMerge w:val="continue"/>
            <w:tcBorders>
              <w:top w:val="nil"/>
              <w:left w:val="nil"/>
              <w:bottom w:val="single" w:color="auto" w:sz="6" w:space="0"/>
              <w:right w:val="single" w:color="auto" w:sz="6" w:space="0"/>
            </w:tcBorders>
            <w:vAlign w:val="center"/>
          </w:tcPr>
          <w:p w14:paraId="226F207A">
            <w:pPr>
              <w:jc w:val="center"/>
              <w:rPr>
                <w:rFonts w:hint="eastAsia" w:ascii="宋体" w:hAnsi="宋体" w:cs="宋体"/>
                <w:sz w:val="21"/>
                <w:szCs w:val="21"/>
              </w:rPr>
            </w:pPr>
          </w:p>
        </w:tc>
        <w:tc>
          <w:tcPr>
            <w:tcW w:w="1900" w:type="dxa"/>
            <w:gridSpan w:val="2"/>
            <w:tcBorders>
              <w:top w:val="single" w:color="auto" w:sz="6" w:space="0"/>
              <w:left w:val="nil"/>
              <w:bottom w:val="single" w:color="auto" w:sz="6" w:space="0"/>
              <w:right w:val="single" w:color="auto" w:sz="6" w:space="0"/>
            </w:tcBorders>
            <w:vAlign w:val="center"/>
          </w:tcPr>
          <w:p w14:paraId="1C3D9F05">
            <w:pPr>
              <w:spacing w:line="500" w:lineRule="exact"/>
              <w:jc w:val="center"/>
              <w:rPr>
                <w:rFonts w:hint="eastAsia" w:ascii="宋体" w:hAnsi="宋体" w:cs="宋体"/>
                <w:sz w:val="21"/>
                <w:szCs w:val="21"/>
              </w:rPr>
            </w:pPr>
            <w:r>
              <w:rPr>
                <w:rFonts w:hint="eastAsia" w:ascii="宋体" w:hAnsi="宋体" w:cs="宋体"/>
                <w:sz w:val="21"/>
                <w:szCs w:val="21"/>
              </w:rPr>
              <w:t>中级职称人员</w:t>
            </w:r>
          </w:p>
        </w:tc>
        <w:tc>
          <w:tcPr>
            <w:tcW w:w="1812" w:type="dxa"/>
            <w:gridSpan w:val="2"/>
            <w:tcBorders>
              <w:top w:val="single" w:color="auto" w:sz="6" w:space="0"/>
              <w:left w:val="nil"/>
              <w:bottom w:val="single" w:color="auto" w:sz="6" w:space="0"/>
              <w:right w:val="single" w:color="auto" w:sz="18" w:space="0"/>
            </w:tcBorders>
            <w:vAlign w:val="center"/>
          </w:tcPr>
          <w:p w14:paraId="030A4D39">
            <w:pPr>
              <w:spacing w:line="500" w:lineRule="exact"/>
              <w:jc w:val="center"/>
              <w:rPr>
                <w:rFonts w:hint="eastAsia" w:ascii="宋体" w:hAnsi="宋体" w:cs="宋体"/>
                <w:sz w:val="21"/>
                <w:szCs w:val="21"/>
              </w:rPr>
            </w:pPr>
          </w:p>
        </w:tc>
      </w:tr>
      <w:tr w14:paraId="14A6BF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1" w:hRule="atLeast"/>
          <w:jc w:val="center"/>
        </w:trPr>
        <w:tc>
          <w:tcPr>
            <w:tcW w:w="1737" w:type="dxa"/>
            <w:tcBorders>
              <w:top w:val="single" w:color="auto" w:sz="6" w:space="0"/>
              <w:left w:val="single" w:color="auto" w:sz="18" w:space="0"/>
              <w:bottom w:val="single" w:color="auto" w:sz="6" w:space="0"/>
              <w:right w:val="single" w:color="auto" w:sz="6" w:space="0"/>
            </w:tcBorders>
            <w:vAlign w:val="center"/>
          </w:tcPr>
          <w:p w14:paraId="0C0E1F4F">
            <w:pPr>
              <w:spacing w:line="500" w:lineRule="exact"/>
              <w:jc w:val="center"/>
              <w:rPr>
                <w:rFonts w:hint="eastAsia" w:ascii="宋体" w:hAnsi="宋体" w:cs="宋体"/>
                <w:sz w:val="21"/>
                <w:szCs w:val="21"/>
              </w:rPr>
            </w:pPr>
            <w:r>
              <w:rPr>
                <w:rFonts w:hint="eastAsia" w:ascii="宋体" w:hAnsi="宋体" w:cs="宋体"/>
                <w:sz w:val="21"/>
                <w:szCs w:val="21"/>
              </w:rPr>
              <w:t>注册资金</w:t>
            </w:r>
          </w:p>
        </w:tc>
        <w:tc>
          <w:tcPr>
            <w:tcW w:w="2508" w:type="dxa"/>
            <w:gridSpan w:val="2"/>
            <w:tcBorders>
              <w:top w:val="single" w:color="auto" w:sz="6" w:space="0"/>
              <w:left w:val="nil"/>
              <w:bottom w:val="single" w:color="auto" w:sz="6" w:space="0"/>
              <w:right w:val="single" w:color="auto" w:sz="6" w:space="0"/>
            </w:tcBorders>
            <w:vAlign w:val="center"/>
          </w:tcPr>
          <w:p w14:paraId="14D3D81E">
            <w:pPr>
              <w:spacing w:line="500" w:lineRule="exact"/>
              <w:jc w:val="center"/>
              <w:rPr>
                <w:rFonts w:hint="eastAsia" w:ascii="宋体" w:hAnsi="宋体" w:cs="宋体"/>
                <w:sz w:val="21"/>
                <w:szCs w:val="21"/>
              </w:rPr>
            </w:pPr>
          </w:p>
        </w:tc>
        <w:tc>
          <w:tcPr>
            <w:tcW w:w="1424" w:type="dxa"/>
            <w:vMerge w:val="continue"/>
            <w:tcBorders>
              <w:top w:val="nil"/>
              <w:left w:val="nil"/>
              <w:bottom w:val="single" w:color="auto" w:sz="6" w:space="0"/>
              <w:right w:val="single" w:color="auto" w:sz="6" w:space="0"/>
            </w:tcBorders>
            <w:vAlign w:val="center"/>
          </w:tcPr>
          <w:p w14:paraId="1E16B624">
            <w:pPr>
              <w:jc w:val="center"/>
              <w:rPr>
                <w:rFonts w:hint="eastAsia" w:ascii="宋体" w:hAnsi="宋体" w:cs="宋体"/>
                <w:sz w:val="21"/>
                <w:szCs w:val="21"/>
              </w:rPr>
            </w:pPr>
          </w:p>
        </w:tc>
        <w:tc>
          <w:tcPr>
            <w:tcW w:w="1900" w:type="dxa"/>
            <w:gridSpan w:val="2"/>
            <w:tcBorders>
              <w:top w:val="single" w:color="auto" w:sz="6" w:space="0"/>
              <w:left w:val="nil"/>
              <w:bottom w:val="single" w:color="auto" w:sz="6" w:space="0"/>
              <w:right w:val="single" w:color="auto" w:sz="6" w:space="0"/>
            </w:tcBorders>
            <w:vAlign w:val="center"/>
          </w:tcPr>
          <w:p w14:paraId="6856423E">
            <w:pPr>
              <w:spacing w:line="500" w:lineRule="exact"/>
              <w:jc w:val="center"/>
              <w:rPr>
                <w:rFonts w:hint="eastAsia" w:ascii="宋体" w:hAnsi="宋体" w:cs="宋体"/>
                <w:sz w:val="21"/>
                <w:szCs w:val="21"/>
              </w:rPr>
            </w:pPr>
            <w:r>
              <w:rPr>
                <w:rFonts w:hint="eastAsia" w:ascii="宋体" w:hAnsi="宋体" w:cs="宋体"/>
                <w:sz w:val="21"/>
                <w:szCs w:val="21"/>
              </w:rPr>
              <w:t>初级职称人员</w:t>
            </w:r>
          </w:p>
        </w:tc>
        <w:tc>
          <w:tcPr>
            <w:tcW w:w="1812" w:type="dxa"/>
            <w:gridSpan w:val="2"/>
            <w:tcBorders>
              <w:top w:val="single" w:color="auto" w:sz="6" w:space="0"/>
              <w:left w:val="nil"/>
              <w:bottom w:val="single" w:color="auto" w:sz="6" w:space="0"/>
              <w:right w:val="single" w:color="auto" w:sz="18" w:space="0"/>
            </w:tcBorders>
            <w:vAlign w:val="center"/>
          </w:tcPr>
          <w:p w14:paraId="50382315">
            <w:pPr>
              <w:spacing w:line="500" w:lineRule="exact"/>
              <w:jc w:val="center"/>
              <w:rPr>
                <w:rFonts w:hint="eastAsia" w:ascii="宋体" w:hAnsi="宋体" w:cs="宋体"/>
                <w:sz w:val="21"/>
                <w:szCs w:val="21"/>
              </w:rPr>
            </w:pPr>
          </w:p>
        </w:tc>
      </w:tr>
      <w:tr w14:paraId="28D1BFF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1" w:hRule="atLeast"/>
          <w:jc w:val="center"/>
        </w:trPr>
        <w:tc>
          <w:tcPr>
            <w:tcW w:w="1737" w:type="dxa"/>
            <w:tcBorders>
              <w:top w:val="single" w:color="auto" w:sz="6" w:space="0"/>
              <w:left w:val="single" w:color="auto" w:sz="18" w:space="0"/>
              <w:bottom w:val="single" w:color="auto" w:sz="6" w:space="0"/>
              <w:right w:val="single" w:color="auto" w:sz="6" w:space="0"/>
            </w:tcBorders>
            <w:vAlign w:val="center"/>
          </w:tcPr>
          <w:p w14:paraId="5C061C01">
            <w:pPr>
              <w:spacing w:line="500" w:lineRule="exact"/>
              <w:jc w:val="center"/>
              <w:rPr>
                <w:rFonts w:hint="eastAsia" w:ascii="宋体" w:hAnsi="宋体" w:cs="宋体"/>
                <w:sz w:val="21"/>
                <w:szCs w:val="21"/>
              </w:rPr>
            </w:pPr>
            <w:r>
              <w:rPr>
                <w:rFonts w:hint="eastAsia" w:ascii="宋体" w:hAnsi="宋体" w:cs="宋体"/>
                <w:sz w:val="21"/>
                <w:szCs w:val="21"/>
              </w:rPr>
              <w:t>开户银行</w:t>
            </w:r>
          </w:p>
        </w:tc>
        <w:tc>
          <w:tcPr>
            <w:tcW w:w="2508" w:type="dxa"/>
            <w:gridSpan w:val="2"/>
            <w:tcBorders>
              <w:top w:val="single" w:color="auto" w:sz="6" w:space="0"/>
              <w:left w:val="nil"/>
              <w:bottom w:val="single" w:color="auto" w:sz="6" w:space="0"/>
              <w:right w:val="single" w:color="auto" w:sz="6" w:space="0"/>
            </w:tcBorders>
            <w:vAlign w:val="center"/>
          </w:tcPr>
          <w:p w14:paraId="716D3830">
            <w:pPr>
              <w:spacing w:line="500" w:lineRule="exact"/>
              <w:jc w:val="center"/>
              <w:rPr>
                <w:rFonts w:hint="eastAsia" w:ascii="宋体" w:hAnsi="宋体" w:cs="宋体"/>
                <w:sz w:val="21"/>
                <w:szCs w:val="21"/>
              </w:rPr>
            </w:pPr>
          </w:p>
        </w:tc>
        <w:tc>
          <w:tcPr>
            <w:tcW w:w="1424" w:type="dxa"/>
            <w:vMerge w:val="continue"/>
            <w:tcBorders>
              <w:top w:val="nil"/>
              <w:left w:val="nil"/>
              <w:bottom w:val="single" w:color="auto" w:sz="6" w:space="0"/>
              <w:right w:val="single" w:color="auto" w:sz="6" w:space="0"/>
            </w:tcBorders>
            <w:vAlign w:val="center"/>
          </w:tcPr>
          <w:p w14:paraId="061183E0">
            <w:pPr>
              <w:jc w:val="center"/>
              <w:rPr>
                <w:rFonts w:hint="eastAsia" w:ascii="宋体" w:hAnsi="宋体" w:cs="宋体"/>
                <w:sz w:val="21"/>
                <w:szCs w:val="21"/>
              </w:rPr>
            </w:pPr>
          </w:p>
        </w:tc>
        <w:tc>
          <w:tcPr>
            <w:tcW w:w="1900" w:type="dxa"/>
            <w:gridSpan w:val="2"/>
            <w:tcBorders>
              <w:top w:val="single" w:color="auto" w:sz="6" w:space="0"/>
              <w:left w:val="nil"/>
              <w:bottom w:val="single" w:color="auto" w:sz="6" w:space="0"/>
              <w:right w:val="single" w:color="auto" w:sz="6" w:space="0"/>
            </w:tcBorders>
            <w:vAlign w:val="center"/>
          </w:tcPr>
          <w:p w14:paraId="68FCD45B">
            <w:pPr>
              <w:spacing w:line="500" w:lineRule="exact"/>
              <w:jc w:val="center"/>
              <w:rPr>
                <w:rFonts w:hint="eastAsia" w:ascii="宋体" w:hAnsi="宋体" w:cs="宋体"/>
                <w:sz w:val="21"/>
                <w:szCs w:val="21"/>
              </w:rPr>
            </w:pPr>
            <w:r>
              <w:rPr>
                <w:rFonts w:hint="eastAsia" w:ascii="宋体" w:hAnsi="宋体" w:cs="宋体"/>
                <w:sz w:val="21"/>
                <w:szCs w:val="21"/>
              </w:rPr>
              <w:t>技工</w:t>
            </w:r>
          </w:p>
        </w:tc>
        <w:tc>
          <w:tcPr>
            <w:tcW w:w="1812" w:type="dxa"/>
            <w:gridSpan w:val="2"/>
            <w:tcBorders>
              <w:top w:val="single" w:color="auto" w:sz="6" w:space="0"/>
              <w:left w:val="nil"/>
              <w:bottom w:val="single" w:color="auto" w:sz="6" w:space="0"/>
              <w:right w:val="single" w:color="auto" w:sz="18" w:space="0"/>
            </w:tcBorders>
            <w:vAlign w:val="center"/>
          </w:tcPr>
          <w:p w14:paraId="466B98CD">
            <w:pPr>
              <w:spacing w:line="500" w:lineRule="exact"/>
              <w:jc w:val="center"/>
              <w:rPr>
                <w:rFonts w:hint="eastAsia" w:ascii="宋体" w:hAnsi="宋体" w:cs="宋体"/>
                <w:sz w:val="21"/>
                <w:szCs w:val="21"/>
              </w:rPr>
            </w:pPr>
          </w:p>
        </w:tc>
      </w:tr>
      <w:tr w14:paraId="1F1134B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1" w:hRule="atLeast"/>
          <w:jc w:val="center"/>
        </w:trPr>
        <w:tc>
          <w:tcPr>
            <w:tcW w:w="1737" w:type="dxa"/>
            <w:tcBorders>
              <w:top w:val="single" w:color="auto" w:sz="6" w:space="0"/>
              <w:left w:val="single" w:color="auto" w:sz="18" w:space="0"/>
              <w:bottom w:val="single" w:color="auto" w:sz="6" w:space="0"/>
              <w:right w:val="single" w:color="auto" w:sz="6" w:space="0"/>
            </w:tcBorders>
            <w:vAlign w:val="center"/>
          </w:tcPr>
          <w:p w14:paraId="11BE8296">
            <w:pPr>
              <w:spacing w:line="500" w:lineRule="exact"/>
              <w:jc w:val="center"/>
              <w:rPr>
                <w:rFonts w:hint="eastAsia" w:ascii="宋体" w:hAnsi="宋体" w:cs="宋体"/>
                <w:sz w:val="21"/>
                <w:szCs w:val="21"/>
              </w:rPr>
            </w:pPr>
            <w:r>
              <w:rPr>
                <w:rFonts w:hint="eastAsia" w:ascii="宋体" w:hAnsi="宋体" w:cs="宋体"/>
                <w:sz w:val="21"/>
                <w:szCs w:val="21"/>
              </w:rPr>
              <w:t>账号</w:t>
            </w:r>
          </w:p>
        </w:tc>
        <w:tc>
          <w:tcPr>
            <w:tcW w:w="2508" w:type="dxa"/>
            <w:gridSpan w:val="2"/>
            <w:tcBorders>
              <w:top w:val="single" w:color="auto" w:sz="6" w:space="0"/>
              <w:left w:val="nil"/>
              <w:bottom w:val="single" w:color="auto" w:sz="6" w:space="0"/>
              <w:right w:val="single" w:color="auto" w:sz="6" w:space="0"/>
            </w:tcBorders>
            <w:vAlign w:val="center"/>
          </w:tcPr>
          <w:p w14:paraId="54A460C6">
            <w:pPr>
              <w:spacing w:line="500" w:lineRule="exact"/>
              <w:jc w:val="center"/>
              <w:rPr>
                <w:rFonts w:hint="eastAsia" w:ascii="宋体" w:hAnsi="宋体" w:cs="宋体"/>
                <w:sz w:val="21"/>
                <w:szCs w:val="21"/>
              </w:rPr>
            </w:pPr>
          </w:p>
        </w:tc>
        <w:tc>
          <w:tcPr>
            <w:tcW w:w="1424" w:type="dxa"/>
            <w:vMerge w:val="continue"/>
            <w:tcBorders>
              <w:top w:val="nil"/>
              <w:left w:val="nil"/>
              <w:bottom w:val="single" w:color="auto" w:sz="6" w:space="0"/>
              <w:right w:val="single" w:color="auto" w:sz="6" w:space="0"/>
            </w:tcBorders>
            <w:vAlign w:val="center"/>
          </w:tcPr>
          <w:p w14:paraId="4121732E">
            <w:pPr>
              <w:jc w:val="center"/>
              <w:rPr>
                <w:rFonts w:hint="eastAsia" w:ascii="宋体" w:hAnsi="宋体" w:cs="宋体"/>
                <w:sz w:val="21"/>
                <w:szCs w:val="21"/>
              </w:rPr>
            </w:pPr>
          </w:p>
        </w:tc>
        <w:tc>
          <w:tcPr>
            <w:tcW w:w="1900" w:type="dxa"/>
            <w:gridSpan w:val="2"/>
            <w:tcBorders>
              <w:top w:val="single" w:color="auto" w:sz="6" w:space="0"/>
              <w:left w:val="nil"/>
              <w:bottom w:val="single" w:color="auto" w:sz="6" w:space="0"/>
              <w:right w:val="single" w:color="auto" w:sz="6" w:space="0"/>
            </w:tcBorders>
            <w:vAlign w:val="center"/>
          </w:tcPr>
          <w:p w14:paraId="3B4C9117">
            <w:pPr>
              <w:spacing w:line="500" w:lineRule="exact"/>
              <w:jc w:val="center"/>
              <w:rPr>
                <w:rFonts w:hint="eastAsia" w:ascii="宋体" w:hAnsi="宋体" w:cs="宋体"/>
                <w:sz w:val="21"/>
                <w:szCs w:val="21"/>
              </w:rPr>
            </w:pPr>
            <w:r>
              <w:rPr>
                <w:rFonts w:hint="eastAsia" w:ascii="宋体" w:hAnsi="宋体" w:cs="宋体"/>
                <w:sz w:val="21"/>
                <w:szCs w:val="21"/>
              </w:rPr>
              <w:t>其他人员</w:t>
            </w:r>
          </w:p>
        </w:tc>
        <w:tc>
          <w:tcPr>
            <w:tcW w:w="1812" w:type="dxa"/>
            <w:gridSpan w:val="2"/>
            <w:tcBorders>
              <w:top w:val="single" w:color="auto" w:sz="6" w:space="0"/>
              <w:left w:val="nil"/>
              <w:bottom w:val="single" w:color="auto" w:sz="6" w:space="0"/>
              <w:right w:val="single" w:color="auto" w:sz="18" w:space="0"/>
            </w:tcBorders>
            <w:vAlign w:val="center"/>
          </w:tcPr>
          <w:p w14:paraId="0366EFFB">
            <w:pPr>
              <w:spacing w:line="500" w:lineRule="exact"/>
              <w:jc w:val="center"/>
              <w:rPr>
                <w:rFonts w:hint="eastAsia" w:ascii="宋体" w:hAnsi="宋体" w:cs="宋体"/>
                <w:sz w:val="21"/>
                <w:szCs w:val="21"/>
              </w:rPr>
            </w:pPr>
          </w:p>
        </w:tc>
      </w:tr>
      <w:tr w14:paraId="15A1643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780" w:hRule="atLeast"/>
          <w:jc w:val="center"/>
        </w:trPr>
        <w:tc>
          <w:tcPr>
            <w:tcW w:w="1737" w:type="dxa"/>
            <w:tcBorders>
              <w:top w:val="single" w:color="auto" w:sz="6" w:space="0"/>
              <w:left w:val="single" w:color="auto" w:sz="18" w:space="0"/>
              <w:bottom w:val="single" w:color="auto" w:sz="6" w:space="0"/>
              <w:right w:val="single" w:color="auto" w:sz="6" w:space="0"/>
            </w:tcBorders>
            <w:vAlign w:val="center"/>
          </w:tcPr>
          <w:p w14:paraId="72213E94">
            <w:pPr>
              <w:spacing w:line="500" w:lineRule="exact"/>
              <w:jc w:val="center"/>
              <w:rPr>
                <w:rFonts w:hint="eastAsia" w:ascii="宋体" w:hAnsi="宋体" w:cs="宋体"/>
                <w:sz w:val="21"/>
                <w:szCs w:val="21"/>
              </w:rPr>
            </w:pPr>
            <w:r>
              <w:rPr>
                <w:rFonts w:hint="eastAsia" w:ascii="宋体" w:hAnsi="宋体" w:cs="宋体"/>
                <w:sz w:val="21"/>
                <w:szCs w:val="21"/>
              </w:rPr>
              <w:t>经营范围</w:t>
            </w:r>
          </w:p>
        </w:tc>
        <w:tc>
          <w:tcPr>
            <w:tcW w:w="7644" w:type="dxa"/>
            <w:gridSpan w:val="7"/>
            <w:tcBorders>
              <w:top w:val="single" w:color="auto" w:sz="6" w:space="0"/>
              <w:left w:val="nil"/>
              <w:bottom w:val="single" w:color="auto" w:sz="6" w:space="0"/>
              <w:right w:val="single" w:color="auto" w:sz="18" w:space="0"/>
            </w:tcBorders>
            <w:vAlign w:val="center"/>
          </w:tcPr>
          <w:p w14:paraId="006AA0A4">
            <w:pPr>
              <w:spacing w:line="500" w:lineRule="exact"/>
              <w:rPr>
                <w:rFonts w:hint="eastAsia" w:ascii="宋体" w:hAnsi="宋体" w:cs="宋体"/>
                <w:sz w:val="21"/>
                <w:szCs w:val="21"/>
              </w:rPr>
            </w:pPr>
          </w:p>
        </w:tc>
      </w:tr>
      <w:tr w14:paraId="77C6836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070" w:hRule="atLeast"/>
          <w:jc w:val="center"/>
        </w:trPr>
        <w:tc>
          <w:tcPr>
            <w:tcW w:w="1737" w:type="dxa"/>
            <w:tcBorders>
              <w:top w:val="single" w:color="auto" w:sz="6" w:space="0"/>
              <w:left w:val="single" w:color="auto" w:sz="18" w:space="0"/>
              <w:bottom w:val="single" w:color="auto" w:sz="18" w:space="0"/>
              <w:right w:val="single" w:color="auto" w:sz="6" w:space="0"/>
            </w:tcBorders>
            <w:vAlign w:val="center"/>
          </w:tcPr>
          <w:p w14:paraId="6B8E1AAC">
            <w:pPr>
              <w:spacing w:line="500" w:lineRule="exact"/>
              <w:jc w:val="center"/>
              <w:rPr>
                <w:rFonts w:hint="eastAsia" w:ascii="宋体" w:hAnsi="宋体" w:cs="宋体"/>
                <w:sz w:val="21"/>
                <w:szCs w:val="21"/>
              </w:rPr>
            </w:pPr>
            <w:r>
              <w:rPr>
                <w:rFonts w:hint="eastAsia" w:ascii="宋体" w:hAnsi="宋体" w:cs="宋体"/>
                <w:sz w:val="21"/>
                <w:szCs w:val="21"/>
              </w:rPr>
              <w:t>备注</w:t>
            </w:r>
          </w:p>
        </w:tc>
        <w:tc>
          <w:tcPr>
            <w:tcW w:w="7644" w:type="dxa"/>
            <w:gridSpan w:val="7"/>
            <w:tcBorders>
              <w:top w:val="single" w:color="auto" w:sz="6" w:space="0"/>
              <w:left w:val="nil"/>
              <w:bottom w:val="single" w:color="auto" w:sz="18" w:space="0"/>
              <w:right w:val="single" w:color="auto" w:sz="18" w:space="0"/>
            </w:tcBorders>
          </w:tcPr>
          <w:p w14:paraId="45A22086">
            <w:pPr>
              <w:spacing w:line="500" w:lineRule="exact"/>
              <w:rPr>
                <w:rFonts w:hint="eastAsia" w:ascii="宋体" w:hAnsi="宋体" w:cs="宋体"/>
                <w:sz w:val="21"/>
                <w:szCs w:val="21"/>
              </w:rPr>
            </w:pPr>
          </w:p>
        </w:tc>
      </w:tr>
    </w:tbl>
    <w:p w14:paraId="15ACE922">
      <w:pPr>
        <w:pStyle w:val="2"/>
        <w:jc w:val="both"/>
        <w:rPr>
          <w:rFonts w:hint="eastAsia" w:ascii="宋体" w:hAnsi="宋体" w:cs="宋体"/>
          <w:b/>
          <w:bCs/>
          <w:sz w:val="21"/>
          <w:szCs w:val="21"/>
        </w:rPr>
      </w:pPr>
    </w:p>
    <w:p w14:paraId="25786CA2">
      <w:pPr>
        <w:pStyle w:val="2"/>
        <w:jc w:val="both"/>
        <w:rPr>
          <w:rFonts w:hint="eastAsia" w:ascii="宋体" w:hAnsi="宋体" w:cs="宋体"/>
          <w:b/>
          <w:bCs/>
          <w:sz w:val="21"/>
          <w:szCs w:val="21"/>
        </w:rPr>
        <w:sectPr>
          <w:pgSz w:w="11906" w:h="16838"/>
          <w:pgMar w:top="1440" w:right="1080" w:bottom="1440" w:left="1080" w:header="851" w:footer="992" w:gutter="0"/>
          <w:cols w:space="720" w:num="1"/>
          <w:docGrid w:type="lines" w:linePitch="312" w:charSpace="0"/>
        </w:sectPr>
      </w:pPr>
      <w:r>
        <w:rPr>
          <w:rFonts w:hint="eastAsia" w:ascii="宋体" w:hAnsi="宋体" w:cs="宋体"/>
          <w:b/>
          <w:bCs/>
          <w:sz w:val="21"/>
          <w:szCs w:val="21"/>
        </w:rPr>
        <w:t>注：附自然人有效身份证明或法人或者其他组织有效的营业执照等证明文件的彩色扫描件。</w:t>
      </w:r>
    </w:p>
    <w:p w14:paraId="17EC4DEF">
      <w:pPr>
        <w:jc w:val="center"/>
        <w:rPr>
          <w:rFonts w:hint="eastAsia" w:ascii="宋体" w:hAnsi="宋体"/>
          <w:b/>
          <w:bCs/>
          <w:sz w:val="28"/>
          <w:szCs w:val="28"/>
        </w:rPr>
      </w:pPr>
      <w:r>
        <w:rPr>
          <w:rFonts w:hint="eastAsia" w:ascii="宋体" w:hAnsi="宋体"/>
          <w:b/>
          <w:bCs/>
          <w:sz w:val="28"/>
          <w:szCs w:val="28"/>
        </w:rPr>
        <w:t>二、具有良好的商业信誉和健全的财务会计制度</w:t>
      </w:r>
    </w:p>
    <w:p w14:paraId="5F767D73">
      <w:pPr>
        <w:pStyle w:val="16"/>
        <w:spacing w:line="360" w:lineRule="auto"/>
        <w:ind w:left="0" w:left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良好的商业信誉：①供应商应在信用中国（www.creditchina.gov.cn）中未被列入失信被执行人；②供应商应在信用中国（www.creditchina.gov.cn）中未被列入重大税收违法失信主体；③供应商应在中国政府采购网（www.ccgp.gov.cn）中未被列入政府采购严重违法失信行为记录名单。</w:t>
      </w:r>
    </w:p>
    <w:p w14:paraId="5FB78462">
      <w:pPr>
        <w:pStyle w:val="16"/>
        <w:spacing w:line="360" w:lineRule="auto"/>
        <w:ind w:left="0" w:leftChars="0" w:firstLine="0" w:firstLine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（备注：以上网站均由协商小组在资格审查时查询，若供应商有失信行为，则不满足资格要求）；</w:t>
      </w:r>
    </w:p>
    <w:p w14:paraId="1E5E9B1D">
      <w:pPr>
        <w:pStyle w:val="16"/>
        <w:spacing w:line="360" w:lineRule="auto"/>
        <w:ind w:left="0" w:left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健全的财务会计制度（内容可为以下二者之一）：①提供2024年至今任意年度经第三方审计机构审计的财务状况报告（包括资产负债表、利润表、现金流量表），成立不满1年的供应商提供自成立至今的财务报表（包括资产负债表、利润表、现金流量表）；②提供银行出具的资信证明；</w:t>
      </w:r>
    </w:p>
    <w:p w14:paraId="2E717683">
      <w:pPr>
        <w:pStyle w:val="36"/>
        <w:jc w:val="center"/>
        <w:rPr>
          <w:rFonts w:hint="eastAsia" w:ascii="宋体" w:hAnsi="宋体" w:eastAsia="宋体"/>
          <w:b/>
          <w:bCs/>
          <w:color w:val="auto"/>
          <w:sz w:val="28"/>
          <w:szCs w:val="28"/>
        </w:rPr>
        <w:sectPr>
          <w:pgSz w:w="11906" w:h="16838"/>
          <w:pgMar w:top="1440" w:right="1080" w:bottom="1440" w:left="1080" w:header="851" w:footer="992" w:gutter="0"/>
          <w:cols w:space="720" w:num="1"/>
          <w:docGrid w:type="lines" w:linePitch="312" w:charSpace="0"/>
        </w:sectPr>
      </w:pPr>
    </w:p>
    <w:p w14:paraId="51DC444C">
      <w:pPr>
        <w:jc w:val="center"/>
        <w:rPr>
          <w:rFonts w:hint="eastAsia" w:ascii="宋体" w:hAnsi="宋体"/>
          <w:b/>
          <w:bCs/>
          <w:sz w:val="28"/>
          <w:szCs w:val="28"/>
        </w:rPr>
      </w:pPr>
      <w:r>
        <w:rPr>
          <w:rFonts w:hint="eastAsia" w:ascii="宋体" w:hAnsi="宋体"/>
          <w:b/>
          <w:bCs/>
          <w:sz w:val="28"/>
          <w:szCs w:val="28"/>
        </w:rPr>
        <w:t>三、具有履行合同所必需的设备和专业技术能力</w:t>
      </w:r>
    </w:p>
    <w:p w14:paraId="0A35071B">
      <w:pPr>
        <w:pStyle w:val="16"/>
        <w:widowControl w:val="0"/>
        <w:ind w:left="0" w:leftChars="0" w:firstLine="0" w:firstLineChars="0"/>
        <w:jc w:val="center"/>
        <w:rPr>
          <w:rFonts w:cs="宋体"/>
          <w:sz w:val="21"/>
          <w:szCs w:val="21"/>
        </w:rPr>
      </w:pPr>
    </w:p>
    <w:p w14:paraId="2F5E5513">
      <w:pPr>
        <w:pStyle w:val="16"/>
        <w:widowControl w:val="0"/>
        <w:ind w:left="0" w:leftChars="0" w:firstLine="0" w:firstLineChars="0"/>
        <w:jc w:val="center"/>
        <w:rPr>
          <w:rFonts w:hint="eastAsia" w:ascii="宋体" w:hAnsi="宋体"/>
        </w:rPr>
      </w:pPr>
      <w:r>
        <w:rPr>
          <w:rFonts w:hint="eastAsia" w:cs="宋体"/>
          <w:sz w:val="21"/>
          <w:szCs w:val="21"/>
        </w:rPr>
        <w:t>提供具备履行合同所必需的</w:t>
      </w:r>
      <w:r>
        <w:rPr>
          <w:rFonts w:hint="eastAsia" w:cs="宋体"/>
          <w:b/>
          <w:bCs/>
          <w:sz w:val="21"/>
          <w:szCs w:val="21"/>
        </w:rPr>
        <w:t>设备</w:t>
      </w:r>
      <w:r>
        <w:rPr>
          <w:rFonts w:hint="eastAsia" w:cs="宋体"/>
          <w:sz w:val="21"/>
          <w:szCs w:val="21"/>
        </w:rPr>
        <w:t>和</w:t>
      </w:r>
      <w:r>
        <w:rPr>
          <w:rFonts w:hint="eastAsia" w:cs="宋体"/>
          <w:b/>
          <w:bCs/>
          <w:sz w:val="21"/>
          <w:szCs w:val="21"/>
        </w:rPr>
        <w:t>专业技术能力</w:t>
      </w:r>
      <w:r>
        <w:rPr>
          <w:rFonts w:hint="eastAsia" w:cs="宋体"/>
          <w:sz w:val="21"/>
          <w:szCs w:val="21"/>
        </w:rPr>
        <w:t>的相关证明材料或书面声明</w:t>
      </w:r>
      <w:r>
        <w:rPr>
          <w:rFonts w:hint="eastAsia" w:ascii="宋体" w:hAnsi="宋体"/>
        </w:rPr>
        <w:t>。</w:t>
      </w:r>
    </w:p>
    <w:p w14:paraId="50F29191">
      <w:pPr>
        <w:ind w:firstLine="400" w:firstLineChars="200"/>
        <w:rPr>
          <w:rFonts w:hint="eastAsia" w:ascii="宋体" w:hAnsi="宋体"/>
        </w:rPr>
      </w:pPr>
      <w:r>
        <w:rPr>
          <w:rFonts w:hint="eastAsia" w:ascii="宋体" w:hAnsi="宋体"/>
        </w:rPr>
        <w:t xml:space="preserve"> </w:t>
      </w:r>
    </w:p>
    <w:p w14:paraId="04C75573">
      <w:pPr>
        <w:ind w:firstLine="406" w:firstLineChars="200"/>
        <w:rPr>
          <w:rFonts w:hint="eastAsia" w:ascii="宋体" w:hAnsi="宋体"/>
          <w:b/>
          <w:bCs/>
          <w:spacing w:val="-4"/>
          <w:sz w:val="21"/>
          <w:szCs w:val="21"/>
        </w:rPr>
      </w:pPr>
      <w:r>
        <w:rPr>
          <w:rFonts w:hint="eastAsia" w:ascii="宋体" w:hAnsi="宋体"/>
          <w:b/>
          <w:bCs/>
          <w:spacing w:val="-4"/>
          <w:sz w:val="21"/>
          <w:szCs w:val="21"/>
        </w:rPr>
        <w:t>注：以上格式自拟。</w:t>
      </w:r>
    </w:p>
    <w:p w14:paraId="6E25D439">
      <w:pPr>
        <w:spacing w:line="360" w:lineRule="auto"/>
        <w:jc w:val="center"/>
        <w:rPr>
          <w:rFonts w:hint="eastAsia" w:ascii="宋体" w:hAnsi="宋体" w:cs="宋体"/>
          <w:b/>
          <w:sz w:val="28"/>
          <w:szCs w:val="28"/>
        </w:rPr>
      </w:pPr>
    </w:p>
    <w:p w14:paraId="3C4B786E">
      <w:pPr>
        <w:spacing w:line="360" w:lineRule="auto"/>
        <w:jc w:val="center"/>
        <w:rPr>
          <w:rFonts w:hint="eastAsia" w:ascii="宋体" w:hAnsi="宋体" w:cs="宋体"/>
          <w:b/>
          <w:sz w:val="28"/>
          <w:szCs w:val="28"/>
        </w:rPr>
      </w:pPr>
    </w:p>
    <w:p w14:paraId="3657F931">
      <w:pPr>
        <w:spacing w:line="360" w:lineRule="auto"/>
        <w:jc w:val="center"/>
        <w:rPr>
          <w:rFonts w:hint="eastAsia" w:ascii="宋体" w:hAnsi="宋体" w:cs="宋体"/>
          <w:b/>
          <w:sz w:val="28"/>
          <w:szCs w:val="28"/>
        </w:rPr>
      </w:pPr>
    </w:p>
    <w:p w14:paraId="67FF8F7C">
      <w:pPr>
        <w:spacing w:line="360" w:lineRule="auto"/>
        <w:jc w:val="center"/>
        <w:rPr>
          <w:rFonts w:hint="eastAsia" w:ascii="宋体" w:hAnsi="宋体" w:cs="宋体"/>
          <w:b/>
          <w:sz w:val="28"/>
          <w:szCs w:val="28"/>
        </w:rPr>
      </w:pPr>
    </w:p>
    <w:p w14:paraId="52307B36">
      <w:pPr>
        <w:spacing w:line="360" w:lineRule="auto"/>
        <w:jc w:val="center"/>
        <w:rPr>
          <w:rFonts w:hint="eastAsia" w:ascii="宋体" w:hAnsi="宋体" w:cs="宋体"/>
          <w:b/>
          <w:sz w:val="28"/>
          <w:szCs w:val="28"/>
        </w:rPr>
      </w:pPr>
    </w:p>
    <w:p w14:paraId="28F3A76D">
      <w:pPr>
        <w:spacing w:line="360" w:lineRule="auto"/>
        <w:jc w:val="center"/>
        <w:rPr>
          <w:rFonts w:hint="eastAsia" w:ascii="宋体" w:hAnsi="宋体" w:cs="宋体"/>
          <w:b/>
          <w:sz w:val="28"/>
          <w:szCs w:val="28"/>
        </w:rPr>
      </w:pPr>
    </w:p>
    <w:p w14:paraId="266ACE26">
      <w:pPr>
        <w:spacing w:line="360" w:lineRule="auto"/>
        <w:jc w:val="center"/>
        <w:rPr>
          <w:rFonts w:hint="eastAsia" w:ascii="宋体" w:hAnsi="宋体" w:cs="宋体"/>
          <w:b/>
          <w:sz w:val="28"/>
          <w:szCs w:val="28"/>
        </w:rPr>
      </w:pPr>
    </w:p>
    <w:p w14:paraId="6A736191">
      <w:pPr>
        <w:spacing w:line="360" w:lineRule="auto"/>
        <w:jc w:val="center"/>
        <w:rPr>
          <w:rFonts w:hint="eastAsia" w:ascii="宋体" w:hAnsi="宋体" w:cs="宋体"/>
          <w:b/>
          <w:sz w:val="28"/>
          <w:szCs w:val="28"/>
        </w:rPr>
      </w:pPr>
    </w:p>
    <w:p w14:paraId="6772E8BE">
      <w:pPr>
        <w:spacing w:line="360" w:lineRule="auto"/>
        <w:jc w:val="center"/>
        <w:rPr>
          <w:rFonts w:hint="eastAsia" w:ascii="宋体" w:hAnsi="宋体" w:cs="宋体"/>
          <w:b/>
          <w:sz w:val="28"/>
          <w:szCs w:val="28"/>
        </w:rPr>
      </w:pPr>
    </w:p>
    <w:p w14:paraId="3E579E89">
      <w:pPr>
        <w:spacing w:line="360" w:lineRule="auto"/>
        <w:jc w:val="center"/>
        <w:rPr>
          <w:rFonts w:hint="eastAsia" w:ascii="宋体" w:hAnsi="宋体" w:cs="宋体"/>
          <w:b/>
          <w:sz w:val="28"/>
          <w:szCs w:val="28"/>
        </w:rPr>
      </w:pPr>
    </w:p>
    <w:p w14:paraId="4269BB9F">
      <w:pPr>
        <w:spacing w:line="360" w:lineRule="auto"/>
        <w:jc w:val="center"/>
        <w:rPr>
          <w:rFonts w:hint="eastAsia" w:ascii="宋体" w:hAnsi="宋体" w:cs="宋体"/>
          <w:b/>
          <w:sz w:val="28"/>
          <w:szCs w:val="28"/>
        </w:rPr>
      </w:pPr>
    </w:p>
    <w:p w14:paraId="6D4F9209">
      <w:pPr>
        <w:spacing w:line="360" w:lineRule="auto"/>
        <w:jc w:val="center"/>
        <w:rPr>
          <w:rFonts w:hint="eastAsia" w:ascii="宋体" w:hAnsi="宋体" w:cs="宋体"/>
          <w:b/>
          <w:sz w:val="28"/>
          <w:szCs w:val="28"/>
        </w:rPr>
      </w:pPr>
    </w:p>
    <w:p w14:paraId="20A243DB">
      <w:pPr>
        <w:spacing w:line="360" w:lineRule="auto"/>
        <w:jc w:val="center"/>
        <w:rPr>
          <w:rFonts w:hint="eastAsia" w:ascii="宋体" w:hAnsi="宋体" w:cs="宋体"/>
          <w:b/>
          <w:sz w:val="28"/>
          <w:szCs w:val="28"/>
        </w:rPr>
      </w:pPr>
    </w:p>
    <w:p w14:paraId="0C11E148">
      <w:pPr>
        <w:spacing w:line="360" w:lineRule="auto"/>
        <w:rPr>
          <w:rFonts w:hint="eastAsia" w:ascii="宋体" w:hAnsi="宋体" w:cs="宋体"/>
          <w:b/>
          <w:sz w:val="28"/>
          <w:szCs w:val="28"/>
        </w:rPr>
      </w:pPr>
    </w:p>
    <w:p w14:paraId="24FC4DE4">
      <w:pPr>
        <w:pStyle w:val="16"/>
        <w:ind w:left="400" w:firstLine="402"/>
        <w:rPr>
          <w:rFonts w:hint="eastAsia" w:ascii="宋体" w:hAnsi="宋体" w:cs="宋体"/>
          <w:b/>
          <w:szCs w:val="28"/>
        </w:rPr>
      </w:pPr>
    </w:p>
    <w:p w14:paraId="7E44E948">
      <w:pPr>
        <w:pStyle w:val="16"/>
        <w:ind w:left="400" w:firstLine="402"/>
        <w:rPr>
          <w:rFonts w:hint="eastAsia" w:ascii="宋体" w:hAnsi="宋体" w:cs="宋体"/>
          <w:b/>
          <w:szCs w:val="28"/>
        </w:rPr>
      </w:pPr>
    </w:p>
    <w:p w14:paraId="34B67DF8">
      <w:pPr>
        <w:pStyle w:val="16"/>
        <w:ind w:left="400" w:firstLine="402"/>
        <w:rPr>
          <w:rFonts w:hint="eastAsia" w:ascii="宋体" w:hAnsi="宋体" w:cs="宋体"/>
          <w:b/>
          <w:szCs w:val="28"/>
        </w:rPr>
      </w:pPr>
    </w:p>
    <w:p w14:paraId="580B7506">
      <w:pPr>
        <w:jc w:val="center"/>
        <w:rPr>
          <w:rFonts w:hint="eastAsia" w:ascii="宋体" w:hAnsi="宋体"/>
          <w:b/>
          <w:bCs/>
          <w:sz w:val="28"/>
          <w:szCs w:val="28"/>
        </w:rPr>
        <w:sectPr>
          <w:pgSz w:w="11906" w:h="16838"/>
          <w:pgMar w:top="1440" w:right="1080" w:bottom="1440" w:left="1080" w:header="851" w:footer="992" w:gutter="0"/>
          <w:cols w:space="720" w:num="1"/>
          <w:docGrid w:type="lines" w:linePitch="312" w:charSpace="0"/>
        </w:sectPr>
      </w:pPr>
    </w:p>
    <w:p w14:paraId="4A955087">
      <w:pPr>
        <w:jc w:val="center"/>
        <w:rPr>
          <w:rFonts w:hint="eastAsia" w:ascii="宋体" w:hAnsi="宋体"/>
          <w:b/>
          <w:bCs/>
          <w:sz w:val="28"/>
          <w:szCs w:val="28"/>
        </w:rPr>
      </w:pPr>
      <w:r>
        <w:rPr>
          <w:rFonts w:hint="eastAsia" w:ascii="宋体" w:hAnsi="宋体"/>
          <w:b/>
          <w:bCs/>
          <w:sz w:val="28"/>
          <w:szCs w:val="28"/>
        </w:rPr>
        <w:t>四、具有依法缴纳税收和社会保障资金的良好记录</w:t>
      </w:r>
    </w:p>
    <w:p w14:paraId="5D3F33B7">
      <w:pPr>
        <w:pStyle w:val="16"/>
        <w:spacing w:line="460" w:lineRule="exact"/>
        <w:ind w:left="400"/>
        <w:rPr>
          <w:rFonts w:hint="eastAsia" w:ascii="宋体" w:hAnsi="宋体" w:cs="宋体"/>
          <w:sz w:val="21"/>
        </w:rPr>
      </w:pPr>
      <w:r>
        <w:rPr>
          <w:rFonts w:hint="eastAsia" w:asciiTheme="minorEastAsia" w:hAnsiTheme="minorEastAsia" w:eastAsiaTheme="minorEastAsia" w:cstheme="minorEastAsia"/>
          <w:bCs/>
          <w:sz w:val="21"/>
          <w:szCs w:val="21"/>
        </w:rPr>
        <w:t>提供2025年1月至今任意1个月依法</w:t>
      </w:r>
      <w:r>
        <w:rPr>
          <w:rFonts w:hint="eastAsia" w:asciiTheme="minorEastAsia" w:hAnsiTheme="minorEastAsia" w:eastAsiaTheme="minorEastAsia" w:cstheme="minorEastAsia"/>
          <w:b/>
          <w:sz w:val="21"/>
          <w:szCs w:val="21"/>
        </w:rPr>
        <w:t>缴纳税收</w:t>
      </w:r>
      <w:r>
        <w:rPr>
          <w:rFonts w:hint="eastAsia" w:asciiTheme="minorEastAsia" w:hAnsiTheme="minorEastAsia" w:eastAsiaTheme="minorEastAsia" w:cstheme="minorEastAsia"/>
          <w:bCs/>
          <w:sz w:val="21"/>
          <w:szCs w:val="21"/>
        </w:rPr>
        <w:t>和</w:t>
      </w:r>
      <w:r>
        <w:rPr>
          <w:rFonts w:hint="eastAsia" w:asciiTheme="minorEastAsia" w:hAnsiTheme="minorEastAsia" w:eastAsiaTheme="minorEastAsia" w:cstheme="minorEastAsia"/>
          <w:b/>
          <w:sz w:val="21"/>
          <w:szCs w:val="21"/>
        </w:rPr>
        <w:t>缴纳社会保障资金</w:t>
      </w:r>
      <w:r>
        <w:rPr>
          <w:rFonts w:hint="eastAsia" w:asciiTheme="minorEastAsia" w:hAnsiTheme="minorEastAsia" w:eastAsiaTheme="minorEastAsia" w:cstheme="minorEastAsia"/>
          <w:bCs/>
          <w:sz w:val="21"/>
          <w:szCs w:val="21"/>
        </w:rPr>
        <w:t>的证明（成立未满1个月的提供成立以来的税收和社会保障资金缴纳凭证或相关情况说明；依法免税或不需要缴纳社会保障资金的供应商，应提供相应文件证明其依法免税或不需要缴纳社会保障资金）</w:t>
      </w:r>
      <w:r>
        <w:rPr>
          <w:rFonts w:hint="eastAsia" w:ascii="宋体" w:hAnsi="宋体" w:cs="宋体"/>
          <w:sz w:val="21"/>
        </w:rPr>
        <w:t>。</w:t>
      </w:r>
    </w:p>
    <w:p w14:paraId="5CAFEA2A">
      <w:pPr>
        <w:jc w:val="center"/>
        <w:rPr>
          <w:rFonts w:hint="eastAsia" w:ascii="宋体" w:hAnsi="宋体"/>
          <w:b/>
          <w:bCs/>
          <w:sz w:val="28"/>
          <w:szCs w:val="28"/>
        </w:rPr>
        <w:sectPr>
          <w:pgSz w:w="11906" w:h="16838"/>
          <w:pgMar w:top="1440" w:right="1080" w:bottom="1440" w:left="1080" w:header="851" w:footer="992" w:gutter="0"/>
          <w:cols w:space="720" w:num="1"/>
          <w:docGrid w:type="lines" w:linePitch="312" w:charSpace="0"/>
        </w:sectPr>
      </w:pPr>
    </w:p>
    <w:p w14:paraId="63B742AB">
      <w:pPr>
        <w:jc w:val="center"/>
        <w:rPr>
          <w:rFonts w:hint="eastAsia" w:ascii="宋体" w:hAnsi="宋体"/>
          <w:b/>
          <w:bCs/>
          <w:sz w:val="28"/>
          <w:szCs w:val="28"/>
        </w:rPr>
      </w:pPr>
      <w:r>
        <w:rPr>
          <w:rFonts w:hint="eastAsia" w:ascii="宋体" w:hAnsi="宋体"/>
          <w:b/>
          <w:bCs/>
          <w:sz w:val="28"/>
          <w:szCs w:val="28"/>
        </w:rPr>
        <w:t>五、无重大违法记录声明</w:t>
      </w:r>
    </w:p>
    <w:p w14:paraId="08858C2A">
      <w:pPr>
        <w:tabs>
          <w:tab w:val="left" w:pos="5580"/>
        </w:tabs>
        <w:spacing w:line="360" w:lineRule="auto"/>
        <w:ind w:firstLine="420" w:firstLineChars="200"/>
        <w:rPr>
          <w:rFonts w:hint="eastAsia" w:ascii="宋体" w:hAnsi="宋体" w:cs="宋体"/>
        </w:rPr>
      </w:pPr>
      <w:r>
        <w:rPr>
          <w:rFonts w:hint="eastAsia" w:ascii="宋体" w:hAnsi="宋体" w:cs="宋体"/>
          <w:sz w:val="21"/>
          <w:szCs w:val="21"/>
        </w:rPr>
        <w:t>致：</w:t>
      </w:r>
      <w:r>
        <w:rPr>
          <w:rFonts w:hint="eastAsia" w:ascii="宋体" w:hAnsi="宋体" w:cs="宋体"/>
          <w:sz w:val="21"/>
          <w:szCs w:val="21"/>
          <w:u w:val="single"/>
        </w:rPr>
        <w:t xml:space="preserve">              </w:t>
      </w:r>
      <w:r>
        <w:rPr>
          <w:rFonts w:hint="eastAsia" w:ascii="宋体" w:hAnsi="宋体" w:cs="宋体"/>
          <w:sz w:val="21"/>
          <w:szCs w:val="21"/>
        </w:rPr>
        <w:t>（采购人）</w:t>
      </w:r>
      <w:r>
        <w:rPr>
          <w:rFonts w:hint="eastAsia" w:ascii="宋体" w:hAnsi="宋体" w:cs="宋体"/>
        </w:rPr>
        <w:t xml:space="preserve">  </w:t>
      </w:r>
    </w:p>
    <w:p w14:paraId="065EEC45">
      <w:pPr>
        <w:tabs>
          <w:tab w:val="left" w:pos="5580"/>
        </w:tabs>
        <w:spacing w:line="360" w:lineRule="auto"/>
        <w:ind w:firstLine="420" w:firstLineChars="200"/>
        <w:rPr>
          <w:rFonts w:hint="eastAsia" w:ascii="宋体" w:hAnsi="宋体" w:cs="宋体"/>
          <w:sz w:val="21"/>
        </w:rPr>
      </w:pPr>
      <w:r>
        <w:rPr>
          <w:rFonts w:hint="eastAsia" w:ascii="宋体" w:hAnsi="宋体" w:cs="宋体"/>
          <w:sz w:val="21"/>
        </w:rPr>
        <w:t>我公司郑重承诺在参加本项目政府采购活动前三年内，在经营活动中无重大违法记录。公司未受到行政处罚或责令停业、吊销许可证（或执照）；未处于财产被接管、冻结、破产状况。</w:t>
      </w:r>
    </w:p>
    <w:p w14:paraId="029AD1B6">
      <w:pPr>
        <w:tabs>
          <w:tab w:val="left" w:pos="5580"/>
        </w:tabs>
        <w:spacing w:line="360" w:lineRule="auto"/>
        <w:ind w:firstLine="420" w:firstLineChars="200"/>
        <w:rPr>
          <w:rFonts w:hint="eastAsia" w:ascii="宋体" w:hAnsi="宋体" w:cs="宋体"/>
          <w:sz w:val="21"/>
        </w:rPr>
      </w:pPr>
      <w:r>
        <w:rPr>
          <w:rFonts w:hint="eastAsia" w:ascii="宋体" w:hAnsi="宋体" w:cs="宋体"/>
          <w:sz w:val="21"/>
        </w:rPr>
        <w:t>特此声明。</w:t>
      </w:r>
    </w:p>
    <w:p w14:paraId="086BE0E7">
      <w:pPr>
        <w:spacing w:line="360" w:lineRule="auto"/>
        <w:ind w:firstLine="400" w:firstLineChars="200"/>
        <w:rPr>
          <w:rFonts w:hint="eastAsia" w:ascii="宋体" w:hAnsi="宋体" w:cs="宋体"/>
        </w:rPr>
      </w:pPr>
      <w:r>
        <w:rPr>
          <w:rFonts w:hint="eastAsia" w:ascii="宋体" w:hAnsi="宋体" w:cs="宋体"/>
        </w:rPr>
        <w:t xml:space="preserve"> </w:t>
      </w:r>
    </w:p>
    <w:p w14:paraId="2D9FB0B9">
      <w:pPr>
        <w:spacing w:line="360" w:lineRule="auto"/>
        <w:ind w:firstLine="402" w:firstLineChars="200"/>
        <w:rPr>
          <w:rFonts w:hint="eastAsia" w:ascii="宋体" w:hAnsi="宋体" w:cs="宋体"/>
          <w:b/>
          <w:bCs/>
        </w:rPr>
      </w:pPr>
    </w:p>
    <w:p w14:paraId="624B7985">
      <w:pPr>
        <w:spacing w:line="360" w:lineRule="auto"/>
        <w:ind w:firstLine="402" w:firstLineChars="200"/>
        <w:rPr>
          <w:rFonts w:hint="eastAsia" w:ascii="宋体" w:hAnsi="宋体" w:cs="宋体"/>
          <w:b/>
          <w:bCs/>
        </w:rPr>
      </w:pPr>
    </w:p>
    <w:p w14:paraId="0481C97C">
      <w:pPr>
        <w:spacing w:line="360" w:lineRule="auto"/>
        <w:rPr>
          <w:rFonts w:hint="eastAsia" w:ascii="宋体" w:hAnsi="宋体" w:cs="宋体"/>
        </w:rPr>
      </w:pPr>
    </w:p>
    <w:p w14:paraId="021B53E5">
      <w:pPr>
        <w:spacing w:line="360" w:lineRule="auto"/>
        <w:ind w:firstLine="420" w:firstLineChars="200"/>
        <w:rPr>
          <w:rFonts w:hint="eastAsia" w:ascii="宋体" w:hAnsi="宋体" w:cs="宋体"/>
          <w:sz w:val="21"/>
          <w:szCs w:val="21"/>
        </w:rPr>
      </w:pPr>
      <w:r>
        <w:rPr>
          <w:rFonts w:hint="eastAsia" w:ascii="宋体" w:hAnsi="宋体" w:cs="宋体"/>
          <w:sz w:val="21"/>
          <w:szCs w:val="21"/>
        </w:rPr>
        <w:t>供应商：</w:t>
      </w:r>
      <w:r>
        <w:rPr>
          <w:rFonts w:hint="eastAsia" w:ascii="宋体" w:hAnsi="宋体" w:cs="宋体"/>
          <w:sz w:val="21"/>
          <w:szCs w:val="21"/>
          <w:u w:val="single"/>
        </w:rPr>
        <w:tab/>
      </w:r>
      <w:r>
        <w:rPr>
          <w:rFonts w:hint="eastAsia" w:ascii="宋体" w:hAnsi="宋体" w:cs="宋体"/>
          <w:sz w:val="21"/>
          <w:szCs w:val="21"/>
          <w:u w:val="single"/>
        </w:rPr>
        <w:t xml:space="preserve">                                    </w:t>
      </w:r>
      <w:r>
        <w:rPr>
          <w:rFonts w:hint="eastAsia" w:ascii="宋体" w:hAnsi="宋体" w:cs="宋体"/>
          <w:sz w:val="21"/>
          <w:szCs w:val="21"/>
        </w:rPr>
        <w:t>（加盖公章）</w:t>
      </w:r>
    </w:p>
    <w:p w14:paraId="6D6E345B">
      <w:pPr>
        <w:spacing w:line="360" w:lineRule="auto"/>
        <w:ind w:firstLine="420" w:firstLineChars="200"/>
        <w:rPr>
          <w:rFonts w:hint="eastAsia" w:ascii="宋体" w:hAnsi="宋体" w:cs="宋体"/>
          <w:sz w:val="21"/>
          <w:szCs w:val="21"/>
        </w:rPr>
      </w:pPr>
      <w:r>
        <w:rPr>
          <w:rFonts w:hint="eastAsia" w:ascii="宋体" w:hAnsi="宋体" w:cs="宋体"/>
          <w:sz w:val="21"/>
          <w:szCs w:val="21"/>
        </w:rPr>
        <w:t>法定代表人或其委托代理人：</w:t>
      </w:r>
      <w:r>
        <w:rPr>
          <w:rFonts w:hint="eastAsia" w:ascii="宋体" w:hAnsi="宋体" w:cs="宋体"/>
          <w:sz w:val="21"/>
          <w:szCs w:val="21"/>
          <w:u w:val="single"/>
        </w:rPr>
        <w:t xml:space="preserve">          </w:t>
      </w:r>
      <w:r>
        <w:rPr>
          <w:rFonts w:hint="eastAsia" w:ascii="宋体" w:hAnsi="宋体" w:cs="宋体"/>
          <w:sz w:val="21"/>
          <w:szCs w:val="21"/>
        </w:rPr>
        <w:t xml:space="preserve">（签章或签名） </w:t>
      </w:r>
    </w:p>
    <w:p w14:paraId="37DB81CB">
      <w:pPr>
        <w:spacing w:line="360" w:lineRule="auto"/>
        <w:ind w:firstLine="420" w:firstLineChars="200"/>
        <w:rPr>
          <w:rFonts w:hint="eastAsia" w:ascii="宋体" w:hAnsi="宋体" w:cs="宋体"/>
          <w:sz w:val="21"/>
          <w:szCs w:val="21"/>
        </w:rPr>
        <w:sectPr>
          <w:pgSz w:w="11906" w:h="16838"/>
          <w:pgMar w:top="1440" w:right="1080" w:bottom="1440" w:left="1080" w:header="851" w:footer="992" w:gutter="0"/>
          <w:cols w:space="720" w:num="1"/>
          <w:docGrid w:type="lines" w:linePitch="312" w:charSpace="0"/>
        </w:sectPr>
      </w:pPr>
      <w:r>
        <w:rPr>
          <w:rFonts w:hint="eastAsia" w:ascii="宋体" w:hAnsi="宋体" w:cs="宋体"/>
          <w:sz w:val="21"/>
          <w:szCs w:val="21"/>
        </w:rPr>
        <w:t>日期：</w:t>
      </w:r>
      <w:bookmarkStart w:id="170" w:name="_Toc4022"/>
      <w:bookmarkEnd w:id="170"/>
      <w:bookmarkStart w:id="171" w:name="_Toc30512"/>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日</w:t>
      </w:r>
    </w:p>
    <w:p w14:paraId="7B0F2787">
      <w:pPr>
        <w:jc w:val="center"/>
        <w:rPr>
          <w:rFonts w:hint="eastAsia" w:ascii="宋体" w:hAnsi="宋体"/>
          <w:b/>
          <w:bCs/>
          <w:sz w:val="28"/>
          <w:szCs w:val="28"/>
        </w:rPr>
      </w:pPr>
      <w:r>
        <w:rPr>
          <w:rFonts w:hint="eastAsia" w:ascii="宋体" w:hAnsi="宋体"/>
          <w:b/>
          <w:bCs/>
          <w:sz w:val="28"/>
          <w:szCs w:val="28"/>
        </w:rPr>
        <w:t>六、本项目的特定资格要求</w:t>
      </w:r>
    </w:p>
    <w:p w14:paraId="0F6C5DA2">
      <w:pPr>
        <w:jc w:val="center"/>
        <w:rPr>
          <w:rFonts w:hint="eastAsia" w:asciiTheme="minorEastAsia" w:hAnsiTheme="minorEastAsia" w:eastAsiaTheme="minorEastAsia" w:cstheme="minorEastAsia"/>
          <w:sz w:val="21"/>
          <w:szCs w:val="21"/>
        </w:rPr>
      </w:pPr>
    </w:p>
    <w:p w14:paraId="4B50BF6E">
      <w:pPr>
        <w:jc w:val="center"/>
        <w:sectPr>
          <w:pgSz w:w="11906" w:h="16838"/>
          <w:pgMar w:top="1440" w:right="1080" w:bottom="1440" w:left="1080" w:header="851" w:footer="992" w:gutter="0"/>
          <w:cols w:space="720" w:num="1"/>
          <w:docGrid w:type="lines" w:linePitch="312" w:charSpace="0"/>
        </w:sectPr>
      </w:pPr>
      <w:r>
        <w:rPr>
          <w:rFonts w:hint="eastAsia" w:asciiTheme="minorEastAsia" w:hAnsiTheme="minorEastAsia" w:eastAsiaTheme="minorEastAsia" w:cstheme="minorEastAsia"/>
          <w:sz w:val="21"/>
          <w:szCs w:val="21"/>
        </w:rPr>
        <w:t>具备医疗器械经营许可证。（附：医疗器械经营许可证扫描件或打印件）</w:t>
      </w:r>
    </w:p>
    <w:p w14:paraId="73CCC5E9">
      <w:pPr>
        <w:keepNext/>
        <w:keepLines/>
        <w:autoSpaceDE w:val="0"/>
        <w:autoSpaceDN w:val="0"/>
        <w:adjustRightInd w:val="0"/>
        <w:snapToGrid w:val="0"/>
        <w:spacing w:line="360" w:lineRule="auto"/>
        <w:jc w:val="center"/>
        <w:outlineLvl w:val="3"/>
        <w:rPr>
          <w:rFonts w:hint="eastAsia" w:ascii="宋体" w:hAnsi="宋体" w:cs="宋体"/>
          <w:b/>
          <w:sz w:val="44"/>
          <w:szCs w:val="44"/>
        </w:rPr>
      </w:pPr>
    </w:p>
    <w:p w14:paraId="11D16B84">
      <w:pPr>
        <w:keepNext/>
        <w:keepLines/>
        <w:autoSpaceDE w:val="0"/>
        <w:autoSpaceDN w:val="0"/>
        <w:adjustRightInd w:val="0"/>
        <w:snapToGrid w:val="0"/>
        <w:spacing w:line="360" w:lineRule="auto"/>
        <w:jc w:val="center"/>
        <w:outlineLvl w:val="3"/>
        <w:rPr>
          <w:rFonts w:hint="eastAsia" w:ascii="宋体" w:hAnsi="宋体" w:cs="宋体"/>
          <w:b/>
          <w:sz w:val="44"/>
          <w:szCs w:val="44"/>
        </w:rPr>
      </w:pPr>
    </w:p>
    <w:p w14:paraId="2A1661C6">
      <w:pPr>
        <w:keepNext/>
        <w:keepLines/>
        <w:autoSpaceDE w:val="0"/>
        <w:autoSpaceDN w:val="0"/>
        <w:adjustRightInd w:val="0"/>
        <w:snapToGrid w:val="0"/>
        <w:spacing w:line="360" w:lineRule="auto"/>
        <w:jc w:val="center"/>
        <w:outlineLvl w:val="3"/>
        <w:rPr>
          <w:rFonts w:hint="eastAsia" w:ascii="宋体" w:hAnsi="宋体" w:cs="宋体"/>
          <w:b/>
          <w:sz w:val="44"/>
          <w:szCs w:val="44"/>
        </w:rPr>
      </w:pPr>
    </w:p>
    <w:p w14:paraId="37B1B2F6">
      <w:pPr>
        <w:keepNext/>
        <w:keepLines/>
        <w:autoSpaceDE w:val="0"/>
        <w:autoSpaceDN w:val="0"/>
        <w:adjustRightInd w:val="0"/>
        <w:snapToGrid w:val="0"/>
        <w:spacing w:line="360" w:lineRule="auto"/>
        <w:jc w:val="center"/>
        <w:outlineLvl w:val="3"/>
        <w:rPr>
          <w:rFonts w:hint="eastAsia" w:ascii="宋体" w:hAnsi="宋体" w:cs="宋体"/>
          <w:b/>
          <w:sz w:val="44"/>
          <w:szCs w:val="44"/>
        </w:rPr>
      </w:pPr>
    </w:p>
    <w:p w14:paraId="372B4C87">
      <w:pPr>
        <w:keepNext/>
        <w:keepLines/>
        <w:autoSpaceDE w:val="0"/>
        <w:autoSpaceDN w:val="0"/>
        <w:adjustRightInd w:val="0"/>
        <w:snapToGrid w:val="0"/>
        <w:spacing w:line="360" w:lineRule="auto"/>
        <w:jc w:val="center"/>
        <w:outlineLvl w:val="3"/>
        <w:rPr>
          <w:rFonts w:hint="eastAsia" w:ascii="宋体" w:hAnsi="宋体" w:cs="宋体"/>
          <w:b/>
          <w:sz w:val="44"/>
          <w:szCs w:val="44"/>
        </w:rPr>
      </w:pPr>
    </w:p>
    <w:p w14:paraId="1323A39F">
      <w:pPr>
        <w:keepNext/>
        <w:keepLines/>
        <w:autoSpaceDE w:val="0"/>
        <w:autoSpaceDN w:val="0"/>
        <w:adjustRightInd w:val="0"/>
        <w:snapToGrid w:val="0"/>
        <w:spacing w:line="360" w:lineRule="auto"/>
        <w:jc w:val="center"/>
        <w:outlineLvl w:val="3"/>
        <w:rPr>
          <w:rFonts w:hint="eastAsia" w:ascii="宋体" w:hAnsi="宋体" w:cs="宋体"/>
          <w:b/>
          <w:sz w:val="44"/>
          <w:szCs w:val="44"/>
        </w:rPr>
      </w:pPr>
    </w:p>
    <w:p w14:paraId="5948D6AA">
      <w:pPr>
        <w:pStyle w:val="71"/>
        <w:spacing w:before="0" w:after="0" w:line="360" w:lineRule="auto"/>
        <w:ind w:left="0" w:right="23"/>
        <w:jc w:val="center"/>
        <w:rPr>
          <w:rFonts w:hint="eastAsia" w:ascii="宋体" w:hAnsi="宋体" w:cs="宋体"/>
          <w:b/>
          <w:bCs/>
          <w:sz w:val="28"/>
          <w:szCs w:val="28"/>
        </w:rPr>
        <w:sectPr>
          <w:pgSz w:w="11906" w:h="16838"/>
          <w:pgMar w:top="1440" w:right="1080" w:bottom="1440" w:left="1080" w:header="851" w:footer="992" w:gutter="0"/>
          <w:cols w:space="720" w:num="1"/>
          <w:docGrid w:type="lines" w:linePitch="312" w:charSpace="0"/>
        </w:sectPr>
      </w:pPr>
      <w:r>
        <w:rPr>
          <w:rFonts w:hint="eastAsia" w:ascii="宋体" w:hAnsi="宋体" w:cs="宋体"/>
          <w:b/>
          <w:sz w:val="44"/>
          <w:szCs w:val="44"/>
        </w:rPr>
        <w:t>第二部分  报价文件格式</w:t>
      </w:r>
    </w:p>
    <w:p w14:paraId="5A6011AC">
      <w:pPr>
        <w:pStyle w:val="71"/>
        <w:spacing w:before="0" w:after="0" w:line="360" w:lineRule="auto"/>
        <w:ind w:left="0" w:right="23"/>
        <w:jc w:val="center"/>
        <w:rPr>
          <w:rFonts w:hint="eastAsia" w:ascii="宋体" w:hAnsi="宋体" w:cs="宋体"/>
          <w:b/>
          <w:bCs/>
          <w:sz w:val="28"/>
          <w:szCs w:val="28"/>
        </w:rPr>
      </w:pPr>
      <w:r>
        <w:rPr>
          <w:rFonts w:hint="eastAsia" w:ascii="宋体" w:hAnsi="宋体" w:cs="宋体"/>
          <w:b/>
          <w:bCs/>
          <w:sz w:val="28"/>
          <w:szCs w:val="28"/>
        </w:rPr>
        <w:t>一、初次报价一览表</w:t>
      </w:r>
    </w:p>
    <w:p w14:paraId="3292CC20">
      <w:pPr>
        <w:spacing w:after="78"/>
        <w:rPr>
          <w:rFonts w:hint="eastAsia" w:ascii="宋体" w:hAnsi="宋体" w:cs="宋体"/>
          <w:sz w:val="21"/>
          <w:szCs w:val="21"/>
        </w:rPr>
      </w:pPr>
    </w:p>
    <w:p w14:paraId="44ADBCE5">
      <w:pPr>
        <w:spacing w:after="78"/>
        <w:rPr>
          <w:rFonts w:hint="eastAsia" w:ascii="宋体" w:hAnsi="宋体" w:cs="宋体"/>
          <w:sz w:val="21"/>
          <w:szCs w:val="21"/>
          <w:u w:val="single"/>
        </w:rPr>
      </w:pPr>
      <w:r>
        <w:rPr>
          <w:rFonts w:hint="eastAsia" w:ascii="宋体" w:hAnsi="宋体" w:cs="宋体"/>
          <w:sz w:val="21"/>
          <w:szCs w:val="21"/>
        </w:rPr>
        <w:t>项目名称：</w:t>
      </w:r>
    </w:p>
    <w:p w14:paraId="58346BCA">
      <w:pPr>
        <w:spacing w:after="78"/>
        <w:rPr>
          <w:rFonts w:hint="eastAsia" w:ascii="宋体" w:hAnsi="宋体" w:cs="宋体"/>
          <w:sz w:val="21"/>
          <w:szCs w:val="21"/>
        </w:rPr>
      </w:pPr>
      <w:r>
        <w:rPr>
          <w:rFonts w:hint="eastAsia" w:ascii="宋体" w:hAnsi="宋体" w:cs="宋体"/>
          <w:sz w:val="21"/>
          <w:szCs w:val="21"/>
        </w:rPr>
        <w:t xml:space="preserve">招标编号：                                         </w:t>
      </w:r>
    </w:p>
    <w:tbl>
      <w:tblPr>
        <w:tblStyle w:val="27"/>
        <w:tblW w:w="8916" w:type="dxa"/>
        <w:tblInd w:w="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7"/>
        <w:gridCol w:w="6329"/>
      </w:tblGrid>
      <w:tr w14:paraId="01D2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exact"/>
        </w:trPr>
        <w:tc>
          <w:tcPr>
            <w:tcW w:w="2587" w:type="dxa"/>
            <w:vAlign w:val="center"/>
          </w:tcPr>
          <w:p w14:paraId="6E1812F9">
            <w:pPr>
              <w:spacing w:after="78"/>
              <w:jc w:val="center"/>
              <w:rPr>
                <w:rFonts w:hint="eastAsia" w:ascii="宋体" w:hAnsi="宋体" w:cs="宋体"/>
                <w:sz w:val="21"/>
                <w:szCs w:val="21"/>
              </w:rPr>
            </w:pPr>
            <w:r>
              <w:rPr>
                <w:rFonts w:hint="eastAsia" w:ascii="宋体" w:hAnsi="宋体" w:cs="宋体"/>
                <w:sz w:val="21"/>
                <w:szCs w:val="21"/>
              </w:rPr>
              <w:t>协商报价（总价）</w:t>
            </w:r>
          </w:p>
        </w:tc>
        <w:tc>
          <w:tcPr>
            <w:tcW w:w="6329" w:type="dxa"/>
            <w:vAlign w:val="center"/>
          </w:tcPr>
          <w:p w14:paraId="2C9CDE8F">
            <w:pPr>
              <w:spacing w:after="78"/>
              <w:rPr>
                <w:sz w:val="21"/>
                <w:szCs w:val="21"/>
              </w:rPr>
            </w:pPr>
            <w:r>
              <w:rPr>
                <w:rFonts w:hint="eastAsia"/>
                <w:sz w:val="21"/>
                <w:szCs w:val="21"/>
              </w:rPr>
              <w:t>大写：            .</w:t>
            </w:r>
          </w:p>
          <w:p w14:paraId="1912D06B">
            <w:pPr>
              <w:spacing w:after="78"/>
              <w:rPr>
                <w:sz w:val="21"/>
                <w:szCs w:val="21"/>
              </w:rPr>
            </w:pPr>
            <w:r>
              <w:rPr>
                <w:rFonts w:hint="eastAsia"/>
                <w:sz w:val="21"/>
                <w:szCs w:val="21"/>
              </w:rPr>
              <w:t>小写：</w:t>
            </w:r>
          </w:p>
        </w:tc>
      </w:tr>
      <w:tr w14:paraId="1E6B0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587" w:type="dxa"/>
            <w:vAlign w:val="center"/>
          </w:tcPr>
          <w:p w14:paraId="7F233D55">
            <w:pPr>
              <w:spacing w:after="78"/>
              <w:jc w:val="center"/>
              <w:rPr>
                <w:rFonts w:hint="eastAsia" w:ascii="宋体" w:hAnsi="宋体" w:cs="宋体"/>
                <w:sz w:val="21"/>
                <w:szCs w:val="21"/>
              </w:rPr>
            </w:pPr>
            <w:r>
              <w:rPr>
                <w:rFonts w:hint="eastAsia" w:ascii="宋体" w:hAnsi="宋体" w:cs="宋体"/>
                <w:sz w:val="21"/>
                <w:szCs w:val="21"/>
              </w:rPr>
              <w:t>合同履行期限</w:t>
            </w:r>
          </w:p>
        </w:tc>
        <w:tc>
          <w:tcPr>
            <w:tcW w:w="6329" w:type="dxa"/>
            <w:vAlign w:val="center"/>
          </w:tcPr>
          <w:p w14:paraId="05F4E111">
            <w:pPr>
              <w:spacing w:after="78"/>
              <w:rPr>
                <w:rFonts w:hint="eastAsia" w:ascii="宋体" w:hAnsi="宋体" w:cs="宋体"/>
                <w:sz w:val="21"/>
                <w:szCs w:val="21"/>
              </w:rPr>
            </w:pPr>
          </w:p>
        </w:tc>
      </w:tr>
      <w:tr w14:paraId="06AE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587" w:type="dxa"/>
            <w:vAlign w:val="center"/>
          </w:tcPr>
          <w:p w14:paraId="0AAD55DC">
            <w:pPr>
              <w:spacing w:after="78"/>
              <w:jc w:val="center"/>
              <w:rPr>
                <w:rFonts w:hint="eastAsia" w:ascii="宋体" w:hAnsi="宋体" w:cs="宋体"/>
                <w:sz w:val="21"/>
                <w:szCs w:val="21"/>
              </w:rPr>
            </w:pPr>
            <w:r>
              <w:rPr>
                <w:rFonts w:hint="eastAsia" w:cs="宋体"/>
                <w:sz w:val="21"/>
                <w:szCs w:val="21"/>
              </w:rPr>
              <w:t>服务要求</w:t>
            </w:r>
          </w:p>
        </w:tc>
        <w:tc>
          <w:tcPr>
            <w:tcW w:w="6329" w:type="dxa"/>
          </w:tcPr>
          <w:p w14:paraId="36C38AC0">
            <w:pPr>
              <w:spacing w:after="78"/>
              <w:rPr>
                <w:rFonts w:hint="eastAsia" w:ascii="宋体" w:hAnsi="宋体" w:cs="宋体"/>
                <w:sz w:val="21"/>
                <w:szCs w:val="21"/>
              </w:rPr>
            </w:pPr>
          </w:p>
        </w:tc>
      </w:tr>
      <w:tr w14:paraId="4164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587" w:type="dxa"/>
            <w:vAlign w:val="center"/>
          </w:tcPr>
          <w:p w14:paraId="7811FD5D">
            <w:pPr>
              <w:spacing w:after="78"/>
              <w:jc w:val="center"/>
              <w:rPr>
                <w:rFonts w:hint="eastAsia" w:ascii="宋体" w:hAnsi="宋体" w:cs="宋体"/>
                <w:sz w:val="21"/>
                <w:szCs w:val="21"/>
              </w:rPr>
            </w:pPr>
            <w:r>
              <w:rPr>
                <w:rFonts w:hint="eastAsia" w:ascii="宋体" w:hAnsi="宋体" w:cs="宋体"/>
                <w:sz w:val="21"/>
                <w:szCs w:val="21"/>
              </w:rPr>
              <w:t>协商保证金</w:t>
            </w:r>
          </w:p>
        </w:tc>
        <w:tc>
          <w:tcPr>
            <w:tcW w:w="6329" w:type="dxa"/>
          </w:tcPr>
          <w:p w14:paraId="6531C521">
            <w:pPr>
              <w:spacing w:after="78"/>
              <w:rPr>
                <w:rFonts w:hint="eastAsia" w:ascii="宋体" w:hAnsi="宋体" w:cs="宋体"/>
                <w:sz w:val="21"/>
                <w:szCs w:val="21"/>
              </w:rPr>
            </w:pPr>
          </w:p>
        </w:tc>
      </w:tr>
      <w:tr w14:paraId="4C8DE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587" w:type="dxa"/>
            <w:vAlign w:val="center"/>
          </w:tcPr>
          <w:p w14:paraId="460FD73C">
            <w:pPr>
              <w:spacing w:after="78"/>
              <w:jc w:val="center"/>
              <w:rPr>
                <w:rFonts w:hint="eastAsia" w:ascii="宋体" w:hAnsi="宋体" w:cs="宋体"/>
                <w:sz w:val="21"/>
                <w:szCs w:val="21"/>
              </w:rPr>
            </w:pPr>
            <w:r>
              <w:rPr>
                <w:rFonts w:hint="eastAsia" w:ascii="宋体" w:hAnsi="宋体" w:cs="宋体"/>
                <w:sz w:val="21"/>
                <w:szCs w:val="21"/>
              </w:rPr>
              <w:t>备注</w:t>
            </w:r>
          </w:p>
        </w:tc>
        <w:tc>
          <w:tcPr>
            <w:tcW w:w="6329" w:type="dxa"/>
          </w:tcPr>
          <w:p w14:paraId="68C0EE96">
            <w:pPr>
              <w:spacing w:after="78"/>
              <w:rPr>
                <w:rFonts w:hint="eastAsia" w:ascii="宋体" w:hAnsi="宋体" w:cs="宋体"/>
                <w:sz w:val="21"/>
                <w:szCs w:val="21"/>
              </w:rPr>
            </w:pPr>
          </w:p>
        </w:tc>
      </w:tr>
    </w:tbl>
    <w:p w14:paraId="7C380FC1">
      <w:pPr>
        <w:spacing w:line="360" w:lineRule="auto"/>
        <w:ind w:left="211" w:hanging="211" w:hangingChars="100"/>
        <w:rPr>
          <w:rFonts w:hint="eastAsia" w:ascii="宋体" w:hAnsi="宋体" w:cs="宋体"/>
          <w:b/>
          <w:bCs/>
          <w:sz w:val="21"/>
          <w:szCs w:val="21"/>
        </w:rPr>
      </w:pPr>
    </w:p>
    <w:p w14:paraId="0DC165D6">
      <w:pPr>
        <w:spacing w:line="400" w:lineRule="exact"/>
        <w:ind w:left="211" w:hanging="211" w:hangingChars="100"/>
        <w:rPr>
          <w:rFonts w:hint="eastAsia" w:ascii="宋体" w:hAnsi="宋体" w:cs="微软雅黑"/>
          <w:bCs/>
          <w:sz w:val="21"/>
          <w:szCs w:val="21"/>
        </w:rPr>
      </w:pPr>
      <w:r>
        <w:rPr>
          <w:rFonts w:hint="eastAsia" w:ascii="宋体" w:hAnsi="宋体" w:cs="宋体"/>
          <w:b/>
          <w:bCs/>
          <w:sz w:val="21"/>
          <w:szCs w:val="21"/>
        </w:rPr>
        <w:t>注：</w:t>
      </w:r>
      <w:r>
        <w:rPr>
          <w:rFonts w:hint="eastAsia" w:ascii="宋体" w:hAnsi="宋体" w:cs="微软雅黑"/>
          <w:bCs/>
          <w:sz w:val="21"/>
          <w:szCs w:val="21"/>
        </w:rPr>
        <w:t>1.初次报价一览表为本项目的第一轮报价；</w:t>
      </w:r>
    </w:p>
    <w:p w14:paraId="4F6C8CFF">
      <w:pPr>
        <w:spacing w:line="400" w:lineRule="exact"/>
        <w:ind w:left="-200" w:leftChars="-100" w:firstLine="630" w:firstLineChars="300"/>
        <w:rPr>
          <w:rFonts w:hint="eastAsia" w:ascii="宋体" w:hAnsi="宋体" w:cs="微软雅黑"/>
          <w:bCs/>
          <w:sz w:val="21"/>
          <w:szCs w:val="21"/>
        </w:rPr>
      </w:pPr>
      <w:r>
        <w:rPr>
          <w:rFonts w:hint="eastAsia" w:ascii="宋体" w:hAnsi="宋体" w:cs="微软雅黑"/>
          <w:bCs/>
          <w:sz w:val="21"/>
          <w:szCs w:val="21"/>
        </w:rPr>
        <w:t>2.报价不得超过最高限价，</w:t>
      </w:r>
      <w:r>
        <w:rPr>
          <w:rFonts w:hint="eastAsia" w:ascii="宋体" w:hAnsi="宋体" w:cs="宋体"/>
          <w:sz w:val="21"/>
          <w:szCs w:val="21"/>
        </w:rPr>
        <w:t>超过最高限价的为无效响应</w:t>
      </w:r>
      <w:r>
        <w:rPr>
          <w:rFonts w:hint="eastAsia" w:ascii="宋体" w:hAnsi="宋体" w:cs="微软雅黑"/>
          <w:bCs/>
          <w:sz w:val="21"/>
          <w:szCs w:val="21"/>
        </w:rPr>
        <w:t>；</w:t>
      </w:r>
    </w:p>
    <w:p w14:paraId="1269ECB4">
      <w:pPr>
        <w:pStyle w:val="71"/>
        <w:widowControl w:val="0"/>
        <w:spacing w:before="0" w:after="0" w:line="400" w:lineRule="exact"/>
        <w:ind w:left="0" w:right="23" w:firstLine="420" w:firstLineChars="200"/>
        <w:jc w:val="both"/>
        <w:rPr>
          <w:rFonts w:hint="eastAsia" w:ascii="宋体" w:hAnsi="宋体" w:cs="宋体"/>
          <w:sz w:val="21"/>
          <w:szCs w:val="21"/>
        </w:rPr>
      </w:pPr>
      <w:r>
        <w:rPr>
          <w:rFonts w:hint="eastAsia" w:ascii="宋体" w:hAnsi="宋体" w:cs="微软雅黑"/>
          <w:bCs/>
          <w:sz w:val="21"/>
          <w:szCs w:val="21"/>
        </w:rPr>
        <w:t>3.报价包含协商须知前附表3.2条所含内容</w:t>
      </w:r>
      <w:r>
        <w:rPr>
          <w:rFonts w:hint="eastAsia" w:ascii="宋体" w:hAnsi="宋体" w:cs="宋体"/>
          <w:sz w:val="21"/>
          <w:szCs w:val="21"/>
        </w:rPr>
        <w:t>。</w:t>
      </w:r>
    </w:p>
    <w:p w14:paraId="04AA759C">
      <w:pPr>
        <w:pStyle w:val="71"/>
        <w:widowControl w:val="0"/>
        <w:spacing w:before="0" w:after="0" w:line="460" w:lineRule="exact"/>
        <w:ind w:left="0" w:right="23"/>
        <w:jc w:val="both"/>
        <w:rPr>
          <w:rFonts w:hint="eastAsia" w:ascii="宋体" w:hAnsi="宋体" w:cs="宋体"/>
          <w:szCs w:val="24"/>
        </w:rPr>
      </w:pPr>
    </w:p>
    <w:p w14:paraId="1A6E8856">
      <w:pPr>
        <w:spacing w:line="360" w:lineRule="auto"/>
        <w:ind w:firstLine="420" w:firstLineChars="200"/>
        <w:jc w:val="right"/>
        <w:rPr>
          <w:rFonts w:hint="eastAsia" w:ascii="宋体" w:hAnsi="宋体" w:cs="微软雅黑"/>
          <w:sz w:val="21"/>
          <w:szCs w:val="21"/>
          <w:u w:val="single"/>
        </w:rPr>
      </w:pPr>
      <w:r>
        <w:rPr>
          <w:rFonts w:hint="eastAsia" w:ascii="宋体" w:hAnsi="宋体" w:cs="微软雅黑"/>
          <w:sz w:val="21"/>
          <w:szCs w:val="21"/>
        </w:rPr>
        <w:t xml:space="preserve"> 供应商全称：</w:t>
      </w:r>
      <w:r>
        <w:rPr>
          <w:rFonts w:hint="eastAsia" w:ascii="宋体" w:hAnsi="宋体" w:cs="微软雅黑"/>
          <w:sz w:val="21"/>
          <w:szCs w:val="21"/>
          <w:u w:val="single"/>
        </w:rPr>
        <w:t xml:space="preserve">                         </w:t>
      </w:r>
      <w:r>
        <w:rPr>
          <w:rFonts w:hint="eastAsia" w:ascii="宋体" w:hAnsi="宋体" w:cs="微软雅黑"/>
          <w:sz w:val="21"/>
          <w:szCs w:val="21"/>
        </w:rPr>
        <w:t>（加盖公章）</w:t>
      </w:r>
    </w:p>
    <w:p w14:paraId="1D711A98">
      <w:pPr>
        <w:spacing w:line="360" w:lineRule="auto"/>
        <w:ind w:firstLine="420" w:firstLineChars="200"/>
        <w:jc w:val="right"/>
        <w:rPr>
          <w:rFonts w:hint="eastAsia" w:ascii="宋体" w:hAnsi="宋体" w:cs="微软雅黑"/>
          <w:sz w:val="24"/>
          <w:szCs w:val="24"/>
        </w:rPr>
      </w:pPr>
      <w:r>
        <w:rPr>
          <w:rFonts w:hint="eastAsia" w:ascii="宋体" w:hAnsi="宋体" w:cs="微软雅黑"/>
          <w:sz w:val="21"/>
          <w:szCs w:val="21"/>
        </w:rPr>
        <w:t>法定代表人或授权代理人：</w:t>
      </w:r>
      <w:r>
        <w:rPr>
          <w:rFonts w:hint="eastAsia" w:ascii="宋体" w:hAnsi="宋体" w:cs="微软雅黑"/>
          <w:sz w:val="21"/>
          <w:szCs w:val="21"/>
          <w:u w:val="single"/>
        </w:rPr>
        <w:t xml:space="preserve">           </w:t>
      </w:r>
      <w:r>
        <w:rPr>
          <w:rFonts w:hint="eastAsia" w:ascii="宋体" w:hAnsi="宋体" w:cs="微软雅黑"/>
          <w:sz w:val="21"/>
          <w:szCs w:val="21"/>
        </w:rPr>
        <w:t>（签章或签名）</w:t>
      </w:r>
    </w:p>
    <w:p w14:paraId="1715FA69">
      <w:pPr>
        <w:pStyle w:val="7"/>
        <w:jc w:val="right"/>
        <w:rPr>
          <w:rFonts w:hint="eastAsia" w:ascii="宋体" w:hAnsi="宋体" w:cs="微软雅黑"/>
          <w:sz w:val="24"/>
          <w:szCs w:val="24"/>
        </w:rPr>
      </w:pPr>
      <w:r>
        <w:rPr>
          <w:rFonts w:hint="eastAsia" w:ascii="宋体" w:hAnsi="宋体" w:cs="微软雅黑"/>
          <w:sz w:val="24"/>
          <w:szCs w:val="24"/>
        </w:rPr>
        <w:t xml:space="preserve"> </w:t>
      </w:r>
      <w:r>
        <w:rPr>
          <w:rFonts w:hint="eastAsia" w:ascii="宋体" w:hAnsi="宋体" w:eastAsia="宋体" w:cs="宋体"/>
          <w:b w:val="0"/>
          <w:bCs w:val="0"/>
          <w:sz w:val="21"/>
          <w:szCs w:val="21"/>
        </w:rPr>
        <w:t>日  期：</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年</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月</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日</w:t>
      </w:r>
    </w:p>
    <w:p w14:paraId="2A90A1AD">
      <w:pPr>
        <w:jc w:val="center"/>
        <w:rPr>
          <w:rFonts w:hint="eastAsia" w:ascii="宋体" w:hAnsi="宋体" w:cs="宋体"/>
          <w:b/>
          <w:sz w:val="44"/>
          <w:szCs w:val="44"/>
        </w:rPr>
        <w:sectPr>
          <w:pgSz w:w="11906" w:h="16838"/>
          <w:pgMar w:top="1440" w:right="1080" w:bottom="1440" w:left="1080" w:header="851" w:footer="992" w:gutter="0"/>
          <w:cols w:space="720" w:num="1"/>
          <w:docGrid w:type="lines" w:linePitch="312" w:charSpace="0"/>
        </w:sectPr>
      </w:pPr>
    </w:p>
    <w:p w14:paraId="099721E6"/>
    <w:p w14:paraId="05FC22F0">
      <w:pPr>
        <w:jc w:val="center"/>
        <w:rPr>
          <w:rFonts w:hint="eastAsia" w:ascii="宋体" w:hAnsi="宋体" w:cs="宋体"/>
          <w:b/>
          <w:sz w:val="44"/>
          <w:szCs w:val="44"/>
        </w:rPr>
      </w:pPr>
    </w:p>
    <w:p w14:paraId="34D51560">
      <w:pPr>
        <w:jc w:val="center"/>
        <w:rPr>
          <w:rFonts w:hint="eastAsia" w:ascii="宋体" w:hAnsi="宋体" w:cs="宋体"/>
          <w:b/>
          <w:sz w:val="44"/>
          <w:szCs w:val="44"/>
        </w:rPr>
      </w:pPr>
    </w:p>
    <w:p w14:paraId="6DA1C296">
      <w:pPr>
        <w:jc w:val="center"/>
        <w:rPr>
          <w:rFonts w:hint="eastAsia" w:ascii="宋体" w:hAnsi="宋体" w:cs="宋体"/>
          <w:b/>
          <w:sz w:val="44"/>
          <w:szCs w:val="44"/>
        </w:rPr>
      </w:pPr>
    </w:p>
    <w:p w14:paraId="71B2F5F7">
      <w:pPr>
        <w:jc w:val="center"/>
        <w:rPr>
          <w:rFonts w:hint="eastAsia" w:ascii="宋体" w:hAnsi="宋体" w:cs="宋体"/>
          <w:b/>
          <w:sz w:val="44"/>
          <w:szCs w:val="44"/>
        </w:rPr>
      </w:pPr>
    </w:p>
    <w:p w14:paraId="79930022">
      <w:pPr>
        <w:jc w:val="center"/>
        <w:rPr>
          <w:rFonts w:hint="eastAsia" w:ascii="宋体" w:hAnsi="宋体" w:cs="宋体"/>
          <w:b/>
          <w:sz w:val="44"/>
          <w:szCs w:val="44"/>
        </w:rPr>
      </w:pPr>
    </w:p>
    <w:p w14:paraId="17791EDA">
      <w:pPr>
        <w:keepNext/>
        <w:keepLines/>
        <w:autoSpaceDE w:val="0"/>
        <w:autoSpaceDN w:val="0"/>
        <w:adjustRightInd w:val="0"/>
        <w:snapToGrid w:val="0"/>
        <w:spacing w:line="360" w:lineRule="auto"/>
        <w:jc w:val="center"/>
        <w:outlineLvl w:val="3"/>
        <w:rPr>
          <w:rFonts w:hint="eastAsia" w:ascii="宋体" w:hAnsi="宋体" w:cs="宋体"/>
          <w:b/>
          <w:sz w:val="44"/>
          <w:szCs w:val="44"/>
        </w:rPr>
      </w:pPr>
    </w:p>
    <w:p w14:paraId="1CA14679">
      <w:pPr>
        <w:spacing w:line="360" w:lineRule="auto"/>
        <w:jc w:val="center"/>
        <w:rPr>
          <w:rFonts w:hint="eastAsia" w:ascii="宋体" w:hAnsi="宋体" w:cs="Arial Narrow"/>
          <w:b/>
          <w:bCs/>
          <w:sz w:val="21"/>
          <w:szCs w:val="21"/>
          <w:shd w:val="clear" w:color="auto" w:fill="FFFFFF"/>
        </w:rPr>
        <w:sectPr>
          <w:pgSz w:w="11906" w:h="16838"/>
          <w:pgMar w:top="1440" w:right="1080" w:bottom="1440" w:left="1080" w:header="851" w:footer="992" w:gutter="0"/>
          <w:cols w:space="720" w:num="1"/>
          <w:docGrid w:type="lines" w:linePitch="312" w:charSpace="0"/>
        </w:sectPr>
      </w:pPr>
      <w:r>
        <w:rPr>
          <w:rFonts w:hint="eastAsia" w:ascii="宋体" w:hAnsi="宋体" w:cs="宋体"/>
          <w:b/>
          <w:sz w:val="44"/>
          <w:szCs w:val="44"/>
        </w:rPr>
        <w:t>第三部分  商务技术文件格式</w:t>
      </w:r>
    </w:p>
    <w:bookmarkEnd w:id="171"/>
    <w:p w14:paraId="7219490D">
      <w:pPr>
        <w:pStyle w:val="71"/>
        <w:widowControl w:val="0"/>
        <w:spacing w:before="0" w:after="156" w:afterLines="50" w:line="360" w:lineRule="auto"/>
        <w:ind w:left="0" w:right="23"/>
        <w:jc w:val="center"/>
        <w:rPr>
          <w:rFonts w:hint="eastAsia" w:ascii="宋体" w:hAnsi="宋体" w:cs="宋体"/>
          <w:b/>
          <w:bCs/>
          <w:sz w:val="28"/>
          <w:szCs w:val="28"/>
        </w:rPr>
      </w:pPr>
      <w:r>
        <w:rPr>
          <w:rFonts w:hint="eastAsia" w:ascii="宋体" w:hAnsi="宋体" w:cs="宋体"/>
          <w:b/>
          <w:bCs/>
          <w:sz w:val="28"/>
          <w:szCs w:val="28"/>
        </w:rPr>
        <w:t>一、协商函</w:t>
      </w:r>
    </w:p>
    <w:p w14:paraId="4F14614C">
      <w:pPr>
        <w:tabs>
          <w:tab w:val="left" w:pos="2595"/>
        </w:tabs>
        <w:wordWrap w:val="0"/>
        <w:spacing w:line="360" w:lineRule="auto"/>
        <w:rPr>
          <w:rFonts w:hint="eastAsia" w:ascii="宋体" w:hAnsi="宋体" w:cs="宋体"/>
          <w:sz w:val="21"/>
          <w:szCs w:val="21"/>
        </w:rPr>
      </w:pPr>
      <w:bookmarkStart w:id="172" w:name="_bookmark196"/>
      <w:bookmarkEnd w:id="172"/>
      <w:r>
        <w:rPr>
          <w:rFonts w:hint="eastAsia" w:ascii="宋体" w:hAnsi="宋体" w:cs="宋体"/>
          <w:sz w:val="21"/>
          <w:szCs w:val="21"/>
          <w:u w:val="single"/>
        </w:rPr>
        <w:tab/>
      </w:r>
      <w:r>
        <w:rPr>
          <w:rFonts w:hint="eastAsia" w:ascii="宋体" w:hAnsi="宋体" w:cs="宋体"/>
          <w:sz w:val="21"/>
          <w:szCs w:val="21"/>
        </w:rPr>
        <w:t>（采购人名称）：</w:t>
      </w:r>
    </w:p>
    <w:p w14:paraId="5BE577E6">
      <w:pPr>
        <w:tabs>
          <w:tab w:val="left" w:pos="3739"/>
          <w:tab w:val="left" w:pos="5865"/>
        </w:tabs>
        <w:wordWrap w:val="0"/>
        <w:spacing w:line="360" w:lineRule="auto"/>
        <w:ind w:firstLine="420" w:firstLineChars="200"/>
        <w:rPr>
          <w:rFonts w:hint="eastAsia" w:ascii="宋体" w:hAnsi="宋体" w:cs="宋体"/>
          <w:sz w:val="21"/>
          <w:szCs w:val="21"/>
        </w:rPr>
      </w:pPr>
      <w:r>
        <w:rPr>
          <w:rFonts w:hint="eastAsia" w:ascii="宋体" w:hAnsi="宋体" w:cs="宋体"/>
          <w:sz w:val="21"/>
          <w:szCs w:val="21"/>
        </w:rPr>
        <w:t>1.我方已仔细研究了</w:t>
      </w:r>
      <w:r>
        <w:rPr>
          <w:rFonts w:hint="eastAsia" w:ascii="宋体" w:hAnsi="宋体" w:cs="宋体"/>
          <w:sz w:val="21"/>
          <w:szCs w:val="21"/>
          <w:u w:val="single"/>
        </w:rPr>
        <w:t>（项目名称）</w:t>
      </w:r>
      <w:r>
        <w:rPr>
          <w:rFonts w:hint="eastAsia" w:ascii="宋体" w:hAnsi="宋体" w:cs="宋体"/>
          <w:sz w:val="21"/>
          <w:szCs w:val="21"/>
        </w:rPr>
        <w:t>单一来源采购文件的全部内容，且对单一来源采购文件无任何异议，并愿意以协商当日做“最后报价”，向你方提供单一来源采购文件要求的服务。</w:t>
      </w:r>
    </w:p>
    <w:p w14:paraId="0D35A3DA">
      <w:pPr>
        <w:wordWrap w:val="0"/>
        <w:spacing w:line="360" w:lineRule="auto"/>
        <w:ind w:firstLine="420" w:firstLineChars="200"/>
        <w:rPr>
          <w:rFonts w:hint="eastAsia" w:ascii="宋体" w:hAnsi="宋体" w:cs="宋体"/>
          <w:sz w:val="21"/>
          <w:szCs w:val="21"/>
          <w:u w:val="single"/>
        </w:rPr>
      </w:pPr>
      <w:r>
        <w:rPr>
          <w:rFonts w:hint="eastAsia" w:ascii="宋体" w:hAnsi="宋体" w:cs="宋体"/>
          <w:sz w:val="21"/>
          <w:szCs w:val="21"/>
        </w:rPr>
        <w:t>2.我方的响应文件包括下列内容：</w:t>
      </w:r>
      <w:r>
        <w:rPr>
          <w:rFonts w:hint="eastAsia" w:ascii="宋体" w:hAnsi="宋体" w:cs="宋体"/>
          <w:sz w:val="21"/>
          <w:szCs w:val="21"/>
          <w:u w:val="single"/>
        </w:rPr>
        <w:t xml:space="preserve">                       </w:t>
      </w:r>
    </w:p>
    <w:p w14:paraId="5DDB87E2">
      <w:pPr>
        <w:wordWrap w:val="0"/>
        <w:spacing w:line="360" w:lineRule="auto"/>
        <w:ind w:firstLine="420" w:firstLineChars="200"/>
        <w:rPr>
          <w:rFonts w:hint="eastAsia" w:ascii="宋体" w:hAnsi="宋体" w:cs="宋体"/>
          <w:sz w:val="21"/>
          <w:szCs w:val="21"/>
        </w:rPr>
      </w:pPr>
      <w:r>
        <w:rPr>
          <w:rFonts w:hint="eastAsia" w:ascii="宋体" w:hAnsi="宋体" w:cs="宋体"/>
          <w:sz w:val="21"/>
          <w:szCs w:val="21"/>
        </w:rPr>
        <w:t>3.我方承诺在单一来源采购文件规定的协商有效期</w:t>
      </w:r>
      <w:r>
        <w:rPr>
          <w:rFonts w:hint="eastAsia" w:ascii="宋体" w:hAnsi="宋体" w:cs="宋体"/>
          <w:sz w:val="21"/>
          <w:szCs w:val="21"/>
          <w:u w:val="single"/>
        </w:rPr>
        <w:t xml:space="preserve"> 90</w:t>
      </w:r>
      <w:r>
        <w:rPr>
          <w:rFonts w:ascii="宋体" w:hAnsi="宋体" w:cs="宋体"/>
          <w:sz w:val="21"/>
          <w:szCs w:val="21"/>
          <w:u w:val="single"/>
        </w:rPr>
        <w:t xml:space="preserve"> </w:t>
      </w:r>
      <w:r>
        <w:rPr>
          <w:rFonts w:hint="eastAsia" w:ascii="宋体" w:hAnsi="宋体" w:cs="宋体"/>
          <w:sz w:val="21"/>
          <w:szCs w:val="21"/>
        </w:rPr>
        <w:t>天内不修改、撤销响应文件。</w:t>
      </w:r>
    </w:p>
    <w:p w14:paraId="49F8D0F4">
      <w:pPr>
        <w:wordWrap w:val="0"/>
        <w:spacing w:line="360" w:lineRule="auto"/>
        <w:ind w:firstLine="420" w:firstLineChars="200"/>
        <w:rPr>
          <w:rFonts w:hint="eastAsia" w:ascii="宋体" w:hAnsi="宋体" w:cs="宋体"/>
          <w:sz w:val="21"/>
          <w:szCs w:val="21"/>
        </w:rPr>
      </w:pPr>
      <w:r>
        <w:rPr>
          <w:rFonts w:hint="eastAsia" w:ascii="宋体" w:hAnsi="宋体" w:cs="宋体"/>
          <w:sz w:val="21"/>
          <w:szCs w:val="21"/>
        </w:rPr>
        <w:t>4.随同本协商函提交协商保证金一份，金额为人民币大写</w:t>
      </w:r>
      <w:r>
        <w:rPr>
          <w:rFonts w:hint="eastAsia" w:ascii="宋体" w:hAnsi="宋体" w:cs="宋体"/>
          <w:sz w:val="21"/>
          <w:szCs w:val="21"/>
          <w:u w:val="single"/>
        </w:rPr>
        <w:t xml:space="preserve">           </w:t>
      </w:r>
      <w:r>
        <w:rPr>
          <w:rFonts w:hint="eastAsia" w:ascii="宋体" w:hAnsi="宋体" w:cs="宋体"/>
          <w:sz w:val="21"/>
          <w:szCs w:val="21"/>
        </w:rPr>
        <w:t>元（小写¥</w:t>
      </w:r>
      <w:r>
        <w:rPr>
          <w:rFonts w:hint="eastAsia" w:ascii="宋体" w:hAnsi="宋体" w:cs="宋体"/>
          <w:sz w:val="21"/>
          <w:szCs w:val="21"/>
          <w:u w:val="single"/>
        </w:rPr>
        <w:t xml:space="preserve">       </w:t>
      </w:r>
      <w:r>
        <w:rPr>
          <w:rFonts w:hint="eastAsia" w:ascii="宋体" w:hAnsi="宋体" w:cs="宋体"/>
          <w:sz w:val="21"/>
          <w:szCs w:val="21"/>
        </w:rPr>
        <w:t>）。</w:t>
      </w:r>
    </w:p>
    <w:p w14:paraId="6974F109">
      <w:pPr>
        <w:wordWrap w:val="0"/>
        <w:spacing w:line="360" w:lineRule="auto"/>
        <w:ind w:firstLine="420" w:firstLineChars="200"/>
        <w:rPr>
          <w:rFonts w:hint="eastAsia" w:ascii="宋体" w:hAnsi="宋体" w:cs="宋体"/>
          <w:sz w:val="21"/>
          <w:szCs w:val="21"/>
        </w:rPr>
      </w:pPr>
      <w:r>
        <w:rPr>
          <w:rFonts w:hint="eastAsia" w:ascii="宋体" w:hAnsi="宋体" w:cs="宋体"/>
          <w:sz w:val="21"/>
          <w:szCs w:val="21"/>
        </w:rPr>
        <w:t>5.在合同协议正式签署生效之前，本协商函连同响应文件，技术规范，报价及成交通知书将构成我们双方之间共同遵守的文件，对双方具有约束力。</w:t>
      </w:r>
    </w:p>
    <w:p w14:paraId="464FE2A7">
      <w:pPr>
        <w:wordWrap w:val="0"/>
        <w:spacing w:line="360" w:lineRule="auto"/>
        <w:ind w:firstLine="420" w:firstLineChars="200"/>
        <w:rPr>
          <w:rFonts w:hint="eastAsia" w:ascii="宋体" w:hAnsi="宋体" w:cs="宋体"/>
          <w:sz w:val="21"/>
          <w:szCs w:val="21"/>
        </w:rPr>
      </w:pPr>
      <w:r>
        <w:rPr>
          <w:rFonts w:hint="eastAsia" w:ascii="宋体" w:hAnsi="宋体" w:cs="宋体"/>
          <w:sz w:val="21"/>
          <w:szCs w:val="21"/>
        </w:rPr>
        <w:t>6.我方承诺已经具备《中华人民共和国政府采购法》中规定的参加政府采购活动的供应商应当具备的条件：</w:t>
      </w:r>
    </w:p>
    <w:p w14:paraId="01B6E83B">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（1）具有独立承担民事责任的能力；</w:t>
      </w:r>
    </w:p>
    <w:p w14:paraId="60F7BE74">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（2）具有良好的商业信誉和健全的财务会计制度；</w:t>
      </w:r>
    </w:p>
    <w:p w14:paraId="1B5249A1">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（3）具有履行合同所必需的设备和专业技术能力；</w:t>
      </w:r>
    </w:p>
    <w:p w14:paraId="3EDF55AB">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（4）有依法缴纳税收和社会保障资金的良好记录；</w:t>
      </w:r>
    </w:p>
    <w:p w14:paraId="18E65318">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（5）参加此项采购活动前三年内，在经营活动中没有重大违法记录。</w:t>
      </w:r>
    </w:p>
    <w:p w14:paraId="570E8E9E">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7.我方已认真研究并详细审核单一来源采购文件，我方知道并放弃提出含糊不清或误解问题的权利。</w:t>
      </w:r>
    </w:p>
    <w:p w14:paraId="64822780">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8.如果在协商有效期内撤回响应或者有其他违约行为，我方的协商保证金可被全部没收。</w:t>
      </w:r>
    </w:p>
    <w:p w14:paraId="70324D1D">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9.我方同意你方要求提供与本次协商有关的任何数据或资料。</w:t>
      </w:r>
    </w:p>
    <w:p w14:paraId="54C535CA">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10.若贵方需要，我方愿意提供我方作出的一切承诺的证明材料。</w:t>
      </w:r>
    </w:p>
    <w:p w14:paraId="2CAD61B9">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11.我方承诺：</w:t>
      </w:r>
    </w:p>
    <w:p w14:paraId="128AB9CC">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（1）在收到成交通知书后，在成交通知书规定的期限内与你方签订合同；</w:t>
      </w:r>
    </w:p>
    <w:p w14:paraId="6F067470">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（2）在签订合同时不向你方提出附加条件；</w:t>
      </w:r>
    </w:p>
    <w:p w14:paraId="65ADE8C4">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（3）按照单一来源采购文件要求提交履约保证金；</w:t>
      </w:r>
    </w:p>
    <w:p w14:paraId="5BC79F9D">
      <w:pPr>
        <w:widowControl w:val="0"/>
        <w:wordWrap w:val="0"/>
        <w:spacing w:line="360" w:lineRule="auto"/>
        <w:ind w:firstLine="420" w:firstLineChars="200"/>
        <w:jc w:val="both"/>
        <w:rPr>
          <w:rFonts w:hint="eastAsia" w:ascii="宋体" w:hAnsi="宋体" w:cs="宋体"/>
          <w:kern w:val="2"/>
          <w:sz w:val="21"/>
          <w:szCs w:val="21"/>
        </w:rPr>
      </w:pPr>
      <w:r>
        <w:rPr>
          <w:rFonts w:hint="eastAsia" w:ascii="宋体" w:hAnsi="宋体" w:cs="宋体"/>
          <w:kern w:val="2"/>
          <w:sz w:val="21"/>
          <w:szCs w:val="21"/>
        </w:rPr>
        <w:t>（4）在合同约定的期限内完成合同规定的全部义务。</w:t>
      </w:r>
    </w:p>
    <w:p w14:paraId="14431FE8">
      <w:pPr>
        <w:wordWrap w:val="0"/>
        <w:spacing w:line="360" w:lineRule="auto"/>
        <w:ind w:firstLine="420" w:firstLineChars="200"/>
        <w:rPr>
          <w:rFonts w:hint="eastAsia" w:ascii="宋体" w:hAnsi="宋体" w:cs="宋体"/>
          <w:sz w:val="21"/>
          <w:szCs w:val="21"/>
        </w:rPr>
      </w:pPr>
      <w:r>
        <w:rPr>
          <w:rFonts w:hint="eastAsia" w:ascii="宋体" w:hAnsi="宋体" w:cs="宋体"/>
          <w:sz w:val="21"/>
          <w:szCs w:val="21"/>
        </w:rPr>
        <w:t>12.我方在此声明，所递交的响应文件及有关资料内容完整、真实和准确。</w:t>
      </w:r>
    </w:p>
    <w:p w14:paraId="6E2BC0E6">
      <w:pPr>
        <w:wordWrap w:val="0"/>
        <w:spacing w:line="360" w:lineRule="auto"/>
        <w:ind w:firstLine="420" w:firstLineChars="200"/>
        <w:rPr>
          <w:rFonts w:hint="eastAsia" w:ascii="宋体" w:hAnsi="宋体" w:cs="宋体"/>
          <w:sz w:val="21"/>
          <w:szCs w:val="21"/>
        </w:rPr>
      </w:pPr>
      <w:r>
        <w:rPr>
          <w:rFonts w:hint="eastAsia" w:ascii="宋体" w:hAnsi="宋体" w:cs="宋体"/>
          <w:sz w:val="21"/>
          <w:szCs w:val="21"/>
        </w:rPr>
        <w:t>13.</w:t>
      </w:r>
      <w:r>
        <w:rPr>
          <w:rFonts w:hint="eastAsia" w:ascii="宋体" w:hAnsi="宋体" w:cs="宋体"/>
          <w:sz w:val="21"/>
          <w:szCs w:val="21"/>
          <w:u w:val="single"/>
        </w:rPr>
        <w:t xml:space="preserve">                              </w:t>
      </w:r>
      <w:r>
        <w:rPr>
          <w:rFonts w:hint="eastAsia" w:ascii="宋体" w:hAnsi="宋体" w:cs="宋体"/>
          <w:sz w:val="21"/>
          <w:szCs w:val="21"/>
        </w:rPr>
        <w:t>（其他补充说明）</w:t>
      </w:r>
    </w:p>
    <w:p w14:paraId="1F942B8C">
      <w:pPr>
        <w:wordWrap w:val="0"/>
        <w:spacing w:line="360" w:lineRule="auto"/>
        <w:ind w:firstLine="420" w:firstLineChars="200"/>
        <w:rPr>
          <w:rFonts w:hint="eastAsia" w:ascii="宋体" w:hAnsi="宋体" w:cs="宋体"/>
          <w:sz w:val="21"/>
          <w:szCs w:val="21"/>
        </w:rPr>
      </w:pPr>
    </w:p>
    <w:p w14:paraId="1257543B">
      <w:pPr>
        <w:spacing w:line="460" w:lineRule="exact"/>
        <w:ind w:firstLine="420" w:firstLineChars="200"/>
        <w:rPr>
          <w:rFonts w:hint="eastAsia" w:ascii="宋体" w:hAnsi="宋体" w:cs="宋体"/>
          <w:sz w:val="21"/>
          <w:szCs w:val="21"/>
        </w:rPr>
      </w:pPr>
      <w:r>
        <w:rPr>
          <w:rFonts w:hint="eastAsia" w:ascii="宋体" w:hAnsi="宋体" w:cs="宋体"/>
          <w:sz w:val="21"/>
          <w:szCs w:val="21"/>
        </w:rPr>
        <w:t>供应商名称（加盖公章）：</w:t>
      </w:r>
      <w:r>
        <w:rPr>
          <w:rFonts w:hint="eastAsia" w:ascii="宋体" w:hAnsi="宋体" w:cs="宋体"/>
          <w:sz w:val="21"/>
          <w:szCs w:val="21"/>
          <w:u w:val="single"/>
        </w:rPr>
        <w:t xml:space="preserve">                           </w:t>
      </w:r>
    </w:p>
    <w:p w14:paraId="3B472204">
      <w:pPr>
        <w:spacing w:line="460" w:lineRule="exact"/>
        <w:ind w:firstLine="420" w:firstLineChars="200"/>
        <w:rPr>
          <w:rFonts w:hint="eastAsia" w:ascii="宋体" w:hAnsi="宋体" w:cs="宋体"/>
          <w:sz w:val="21"/>
          <w:szCs w:val="21"/>
        </w:rPr>
      </w:pPr>
      <w:r>
        <w:rPr>
          <w:rFonts w:hint="eastAsia" w:ascii="宋体" w:hAnsi="宋体" w:cs="宋体"/>
          <w:sz w:val="21"/>
          <w:szCs w:val="21"/>
        </w:rPr>
        <w:t>法定代表人或授权代理人（签章或签名）：</w:t>
      </w:r>
      <w:r>
        <w:rPr>
          <w:rFonts w:hint="eastAsia" w:ascii="宋体" w:hAnsi="宋体" w:cs="宋体"/>
          <w:sz w:val="21"/>
          <w:szCs w:val="21"/>
          <w:u w:val="single"/>
        </w:rPr>
        <w:t xml:space="preserve">                              </w:t>
      </w:r>
      <w:r>
        <w:rPr>
          <w:rFonts w:hint="eastAsia" w:ascii="宋体" w:hAnsi="宋体" w:cs="宋体"/>
          <w:sz w:val="21"/>
          <w:szCs w:val="21"/>
        </w:rPr>
        <w:t xml:space="preserve">  </w:t>
      </w:r>
    </w:p>
    <w:p w14:paraId="32F0D157">
      <w:pPr>
        <w:spacing w:line="460" w:lineRule="exact"/>
        <w:ind w:firstLine="420" w:firstLineChars="200"/>
        <w:rPr>
          <w:rFonts w:hint="eastAsia" w:ascii="宋体" w:hAnsi="宋体" w:cs="宋体"/>
          <w:sz w:val="21"/>
          <w:szCs w:val="21"/>
        </w:rPr>
      </w:pPr>
      <w:r>
        <w:rPr>
          <w:rFonts w:hint="eastAsia" w:ascii="宋体" w:hAnsi="宋体" w:cs="宋体"/>
          <w:sz w:val="21"/>
          <w:szCs w:val="21"/>
        </w:rPr>
        <w:t>单位地址：</w:t>
      </w:r>
      <w:r>
        <w:rPr>
          <w:rFonts w:hint="eastAsia" w:ascii="宋体" w:hAnsi="宋体" w:cs="宋体"/>
          <w:sz w:val="21"/>
          <w:szCs w:val="21"/>
          <w:u w:val="single"/>
        </w:rPr>
        <w:t xml:space="preserve">                         </w:t>
      </w:r>
      <w:r>
        <w:rPr>
          <w:rFonts w:hint="eastAsia" w:ascii="宋体" w:hAnsi="宋体" w:cs="宋体"/>
          <w:sz w:val="21"/>
          <w:szCs w:val="21"/>
        </w:rPr>
        <w:t xml:space="preserve">  邮政编码：</w:t>
      </w:r>
      <w:r>
        <w:rPr>
          <w:rFonts w:hint="eastAsia" w:ascii="宋体" w:hAnsi="宋体" w:cs="宋体"/>
          <w:sz w:val="21"/>
          <w:szCs w:val="21"/>
          <w:u w:val="single"/>
        </w:rPr>
        <w:t xml:space="preserve">                  </w:t>
      </w:r>
      <w:r>
        <w:rPr>
          <w:rFonts w:hint="eastAsia" w:ascii="宋体" w:hAnsi="宋体" w:cs="宋体"/>
          <w:sz w:val="21"/>
          <w:szCs w:val="21"/>
        </w:rPr>
        <w:t xml:space="preserve">   </w:t>
      </w:r>
    </w:p>
    <w:p w14:paraId="5B9BC0EF">
      <w:pPr>
        <w:spacing w:line="460" w:lineRule="exact"/>
        <w:ind w:firstLine="420" w:firstLineChars="200"/>
        <w:rPr>
          <w:rFonts w:hint="eastAsia" w:ascii="宋体" w:hAnsi="宋体" w:cs="宋体"/>
          <w:sz w:val="21"/>
          <w:szCs w:val="21"/>
        </w:rPr>
      </w:pPr>
      <w:r>
        <w:rPr>
          <w:rFonts w:hint="eastAsia" w:ascii="宋体" w:hAnsi="宋体" w:cs="宋体"/>
          <w:sz w:val="21"/>
          <w:szCs w:val="21"/>
        </w:rPr>
        <w:t>电    话：</w:t>
      </w:r>
      <w:r>
        <w:rPr>
          <w:rFonts w:hint="eastAsia" w:ascii="宋体" w:hAnsi="宋体" w:cs="宋体"/>
          <w:sz w:val="21"/>
          <w:szCs w:val="21"/>
          <w:u w:val="single"/>
        </w:rPr>
        <w:t xml:space="preserve">                         </w:t>
      </w:r>
      <w:r>
        <w:rPr>
          <w:rFonts w:hint="eastAsia" w:ascii="宋体" w:hAnsi="宋体" w:cs="宋体"/>
          <w:sz w:val="21"/>
          <w:szCs w:val="21"/>
        </w:rPr>
        <w:t xml:space="preserve">  传   真：</w:t>
      </w:r>
      <w:r>
        <w:rPr>
          <w:rFonts w:hint="eastAsia" w:ascii="宋体" w:hAnsi="宋体" w:cs="宋体"/>
          <w:sz w:val="21"/>
          <w:szCs w:val="21"/>
          <w:u w:val="single"/>
        </w:rPr>
        <w:t xml:space="preserve">                   </w:t>
      </w:r>
      <w:r>
        <w:rPr>
          <w:rFonts w:hint="eastAsia" w:ascii="宋体" w:hAnsi="宋体" w:cs="宋体"/>
          <w:sz w:val="21"/>
          <w:szCs w:val="21"/>
        </w:rPr>
        <w:t xml:space="preserve">  </w:t>
      </w:r>
    </w:p>
    <w:p w14:paraId="014571DC">
      <w:pPr>
        <w:spacing w:line="460" w:lineRule="exact"/>
        <w:ind w:firstLine="420" w:firstLineChars="200"/>
        <w:rPr>
          <w:rFonts w:hint="eastAsia" w:ascii="宋体" w:hAnsi="宋体" w:cs="宋体"/>
          <w:sz w:val="21"/>
          <w:szCs w:val="21"/>
          <w:u w:val="single"/>
        </w:rPr>
      </w:pPr>
      <w:r>
        <w:rPr>
          <w:rFonts w:hint="eastAsia" w:ascii="宋体" w:hAnsi="宋体" w:cs="宋体"/>
          <w:sz w:val="21"/>
          <w:szCs w:val="21"/>
        </w:rPr>
        <w:t xml:space="preserve">                                     日  期：</w:t>
      </w:r>
      <w:r>
        <w:rPr>
          <w:rFonts w:hint="eastAsia" w:ascii="宋体" w:hAnsi="宋体" w:cs="宋体"/>
          <w:sz w:val="21"/>
          <w:szCs w:val="21"/>
          <w:u w:val="single"/>
        </w:rPr>
        <w:t xml:space="preserve">                    </w:t>
      </w:r>
    </w:p>
    <w:p w14:paraId="602DC103">
      <w:pPr>
        <w:keepNext/>
        <w:keepLines/>
        <w:autoSpaceDE w:val="0"/>
        <w:spacing w:line="360" w:lineRule="auto"/>
        <w:jc w:val="center"/>
        <w:outlineLvl w:val="2"/>
        <w:rPr>
          <w:rFonts w:hint="eastAsia" w:ascii="宋体" w:hAnsi="宋体" w:cs="宋体"/>
          <w:b/>
          <w:sz w:val="28"/>
          <w:szCs w:val="28"/>
        </w:rPr>
        <w:sectPr>
          <w:pgSz w:w="11906" w:h="16838"/>
          <w:pgMar w:top="1440" w:right="1080" w:bottom="1440" w:left="1080" w:header="851" w:footer="992" w:gutter="0"/>
          <w:cols w:space="720" w:num="1"/>
          <w:docGrid w:type="lines" w:linePitch="312" w:charSpace="0"/>
        </w:sectPr>
      </w:pPr>
    </w:p>
    <w:p w14:paraId="565283DB">
      <w:pPr>
        <w:keepNext/>
        <w:keepLines/>
        <w:autoSpaceDE w:val="0"/>
        <w:spacing w:line="360" w:lineRule="auto"/>
        <w:jc w:val="center"/>
        <w:outlineLvl w:val="2"/>
        <w:rPr>
          <w:rFonts w:hint="eastAsia" w:ascii="宋体" w:hAnsi="宋体" w:cs="宋体"/>
          <w:b/>
          <w:sz w:val="28"/>
          <w:szCs w:val="28"/>
        </w:rPr>
      </w:pPr>
      <w:r>
        <w:rPr>
          <w:rFonts w:hint="eastAsia" w:ascii="宋体" w:hAnsi="宋体" w:cs="宋体"/>
          <w:b/>
          <w:sz w:val="28"/>
          <w:szCs w:val="28"/>
        </w:rPr>
        <w:t>二、法定代表人资格证明书及授权委托书</w:t>
      </w:r>
    </w:p>
    <w:p w14:paraId="36993FDA">
      <w:pPr>
        <w:keepNext/>
        <w:keepLines/>
        <w:autoSpaceDE w:val="0"/>
        <w:spacing w:line="360" w:lineRule="auto"/>
        <w:jc w:val="center"/>
        <w:outlineLvl w:val="2"/>
        <w:rPr>
          <w:rFonts w:hint="eastAsia" w:ascii="宋体" w:hAnsi="宋体" w:cs="宋体"/>
          <w:b/>
          <w:sz w:val="28"/>
          <w:szCs w:val="28"/>
        </w:rPr>
      </w:pPr>
      <w:r>
        <w:rPr>
          <w:rFonts w:hint="eastAsia" w:ascii="宋体" w:hAnsi="宋体" w:cs="宋体"/>
          <w:b/>
          <w:sz w:val="28"/>
          <w:szCs w:val="28"/>
        </w:rPr>
        <w:t>（一）法定代表人身份证明书</w:t>
      </w:r>
    </w:p>
    <w:p w14:paraId="30335920">
      <w:pPr>
        <w:spacing w:line="200" w:lineRule="exact"/>
        <w:rPr>
          <w:rFonts w:hint="eastAsia" w:ascii="宋体" w:hAnsi="宋体" w:cs="宋体"/>
          <w:sz w:val="28"/>
          <w:szCs w:val="28"/>
        </w:rPr>
      </w:pPr>
      <w:r>
        <w:rPr>
          <w:rFonts w:hint="eastAsia" w:ascii="宋体" w:hAnsi="宋体" w:cs="宋体"/>
          <w:sz w:val="28"/>
          <w:szCs w:val="28"/>
        </w:rPr>
        <w:t xml:space="preserve"> </w:t>
      </w:r>
    </w:p>
    <w:p w14:paraId="3CEEECAD">
      <w:pPr>
        <w:spacing w:line="200" w:lineRule="exact"/>
        <w:rPr>
          <w:rFonts w:hint="eastAsia" w:ascii="宋体" w:hAnsi="宋体" w:cs="宋体"/>
        </w:rPr>
      </w:pPr>
      <w:r>
        <w:rPr>
          <w:rFonts w:hint="eastAsia" w:ascii="宋体" w:hAnsi="宋体" w:cs="宋体"/>
        </w:rPr>
        <w:t xml:space="preserve"> </w:t>
      </w:r>
    </w:p>
    <w:p w14:paraId="34FA90B3">
      <w:pPr>
        <w:spacing w:line="200" w:lineRule="exact"/>
        <w:rPr>
          <w:rFonts w:hint="eastAsia" w:ascii="宋体" w:hAnsi="宋体" w:cs="宋体"/>
        </w:rPr>
      </w:pPr>
      <w:r>
        <w:rPr>
          <w:rFonts w:hint="eastAsia" w:ascii="宋体" w:hAnsi="宋体" w:cs="宋体"/>
        </w:rPr>
        <w:t xml:space="preserve"> </w:t>
      </w:r>
    </w:p>
    <w:p w14:paraId="0B8DF36E">
      <w:pPr>
        <w:autoSpaceDE w:val="0"/>
        <w:autoSpaceDN w:val="0"/>
        <w:adjustRightInd w:val="0"/>
        <w:spacing w:line="360" w:lineRule="auto"/>
        <w:ind w:firstLine="420" w:firstLineChars="200"/>
        <w:rPr>
          <w:rFonts w:hint="eastAsia" w:ascii="宋体" w:hAnsi="宋体" w:cs="宋体"/>
          <w:sz w:val="21"/>
          <w:szCs w:val="21"/>
          <w:u w:val="single"/>
        </w:rPr>
      </w:pPr>
      <w:r>
        <w:rPr>
          <w:rFonts w:hint="eastAsia" w:ascii="宋体" w:hAnsi="宋体" w:cs="宋体"/>
          <w:sz w:val="21"/>
          <w:szCs w:val="21"/>
        </w:rPr>
        <w:t>供应商名称：</w:t>
      </w:r>
      <w:r>
        <w:rPr>
          <w:rFonts w:hint="eastAsia" w:ascii="宋体" w:hAnsi="宋体" w:cs="宋体"/>
          <w:sz w:val="21"/>
          <w:szCs w:val="21"/>
          <w:u w:val="single"/>
        </w:rPr>
        <w:t xml:space="preserve">                              </w:t>
      </w:r>
    </w:p>
    <w:p w14:paraId="5FC0729D">
      <w:pPr>
        <w:autoSpaceDE w:val="0"/>
        <w:autoSpaceDN w:val="0"/>
        <w:adjustRightInd w:val="0"/>
        <w:spacing w:line="360" w:lineRule="auto"/>
        <w:ind w:firstLine="420" w:firstLineChars="200"/>
        <w:rPr>
          <w:rFonts w:hint="eastAsia" w:ascii="宋体" w:hAnsi="宋体" w:cs="宋体"/>
          <w:sz w:val="21"/>
          <w:szCs w:val="21"/>
        </w:rPr>
      </w:pPr>
      <w:r>
        <w:rPr>
          <w:rFonts w:hint="eastAsia" w:ascii="宋体" w:hAnsi="宋体" w:cs="宋体"/>
          <w:sz w:val="21"/>
          <w:szCs w:val="21"/>
        </w:rPr>
        <w:t>单位性质：</w:t>
      </w:r>
      <w:r>
        <w:rPr>
          <w:rFonts w:hint="eastAsia" w:ascii="宋体" w:hAnsi="宋体" w:cs="宋体"/>
          <w:sz w:val="21"/>
          <w:szCs w:val="21"/>
          <w:u w:val="single"/>
        </w:rPr>
        <w:t xml:space="preserve">                                </w:t>
      </w:r>
    </w:p>
    <w:p w14:paraId="74F9DEF4">
      <w:pPr>
        <w:autoSpaceDE w:val="0"/>
        <w:autoSpaceDN w:val="0"/>
        <w:adjustRightInd w:val="0"/>
        <w:spacing w:line="360" w:lineRule="auto"/>
        <w:ind w:firstLine="420" w:firstLineChars="200"/>
        <w:rPr>
          <w:rFonts w:hint="eastAsia" w:ascii="宋体" w:hAnsi="宋体" w:cs="宋体"/>
          <w:sz w:val="21"/>
          <w:szCs w:val="21"/>
          <w:u w:val="single"/>
        </w:rPr>
      </w:pPr>
      <w:r>
        <w:rPr>
          <w:rFonts w:hint="eastAsia" w:ascii="宋体" w:hAnsi="宋体" w:cs="宋体"/>
          <w:sz w:val="21"/>
          <w:szCs w:val="21"/>
        </w:rPr>
        <w:t>地    址：</w:t>
      </w:r>
      <w:r>
        <w:rPr>
          <w:rFonts w:hint="eastAsia" w:ascii="宋体" w:hAnsi="宋体" w:cs="宋体"/>
          <w:sz w:val="21"/>
          <w:szCs w:val="21"/>
          <w:u w:val="single"/>
        </w:rPr>
        <w:t xml:space="preserve">                                </w:t>
      </w:r>
    </w:p>
    <w:p w14:paraId="30EB2264">
      <w:pPr>
        <w:autoSpaceDE w:val="0"/>
        <w:autoSpaceDN w:val="0"/>
        <w:adjustRightInd w:val="0"/>
        <w:spacing w:line="360" w:lineRule="auto"/>
        <w:ind w:firstLine="420" w:firstLineChars="200"/>
        <w:rPr>
          <w:rFonts w:hint="eastAsia" w:ascii="宋体" w:hAnsi="宋体" w:cs="宋体"/>
          <w:sz w:val="21"/>
          <w:szCs w:val="21"/>
        </w:rPr>
      </w:pPr>
      <w:r>
        <w:rPr>
          <w:rFonts w:hint="eastAsia" w:ascii="宋体" w:hAnsi="宋体" w:cs="宋体"/>
          <w:sz w:val="21"/>
          <w:szCs w:val="21"/>
        </w:rPr>
        <w:t>成立时间：</w:t>
      </w: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日</w:t>
      </w:r>
    </w:p>
    <w:p w14:paraId="47931199">
      <w:pPr>
        <w:autoSpaceDE w:val="0"/>
        <w:autoSpaceDN w:val="0"/>
        <w:adjustRightInd w:val="0"/>
        <w:spacing w:line="360" w:lineRule="auto"/>
        <w:ind w:firstLine="420" w:firstLineChars="200"/>
        <w:rPr>
          <w:rFonts w:hint="eastAsia" w:ascii="宋体" w:hAnsi="宋体" w:cs="宋体"/>
          <w:sz w:val="21"/>
          <w:szCs w:val="21"/>
        </w:rPr>
      </w:pPr>
      <w:r>
        <w:rPr>
          <w:rFonts w:hint="eastAsia" w:ascii="宋体" w:hAnsi="宋体" w:cs="宋体"/>
          <w:sz w:val="21"/>
          <w:szCs w:val="21"/>
        </w:rPr>
        <w:t>经营期限：</w:t>
      </w:r>
      <w:r>
        <w:rPr>
          <w:rFonts w:hint="eastAsia" w:ascii="宋体" w:hAnsi="宋体" w:cs="宋体"/>
          <w:sz w:val="21"/>
          <w:szCs w:val="21"/>
          <w:u w:val="single"/>
        </w:rPr>
        <w:t xml:space="preserve">                         </w:t>
      </w:r>
    </w:p>
    <w:p w14:paraId="7016E80E">
      <w:pPr>
        <w:spacing w:line="360" w:lineRule="auto"/>
        <w:ind w:firstLine="420" w:firstLineChars="200"/>
        <w:rPr>
          <w:rFonts w:hint="eastAsia" w:ascii="宋体" w:hAnsi="宋体" w:cs="宋体"/>
          <w:sz w:val="21"/>
          <w:szCs w:val="21"/>
        </w:rPr>
      </w:pPr>
    </w:p>
    <w:p w14:paraId="39D15A3F">
      <w:pPr>
        <w:spacing w:line="360" w:lineRule="auto"/>
        <w:ind w:firstLine="420" w:firstLineChars="200"/>
        <w:rPr>
          <w:rFonts w:hint="eastAsia" w:ascii="宋体" w:hAnsi="宋体" w:cs="宋体"/>
          <w:sz w:val="21"/>
          <w:szCs w:val="21"/>
          <w:u w:val="single"/>
        </w:rPr>
      </w:pPr>
      <w:r>
        <w:rPr>
          <w:rFonts w:hint="eastAsia" w:ascii="宋体" w:hAnsi="宋体" w:cs="宋体"/>
          <w:sz w:val="21"/>
          <w:szCs w:val="21"/>
        </w:rPr>
        <w:t>姓名：</w:t>
      </w:r>
      <w:r>
        <w:rPr>
          <w:rFonts w:hint="eastAsia" w:ascii="宋体" w:hAnsi="宋体" w:cs="宋体"/>
          <w:sz w:val="21"/>
          <w:szCs w:val="21"/>
          <w:u w:val="single"/>
        </w:rPr>
        <w:t xml:space="preserve">          </w:t>
      </w:r>
      <w:r>
        <w:rPr>
          <w:rFonts w:hint="eastAsia" w:ascii="宋体" w:hAnsi="宋体" w:cs="宋体"/>
          <w:sz w:val="21"/>
          <w:szCs w:val="21"/>
        </w:rPr>
        <w:t xml:space="preserve"> 性别：</w:t>
      </w:r>
      <w:r>
        <w:rPr>
          <w:rFonts w:hint="eastAsia" w:ascii="宋体" w:hAnsi="宋体" w:cs="宋体"/>
          <w:sz w:val="21"/>
          <w:szCs w:val="21"/>
          <w:u w:val="single"/>
        </w:rPr>
        <w:t xml:space="preserve">         </w:t>
      </w:r>
      <w:r>
        <w:rPr>
          <w:rFonts w:hint="eastAsia" w:ascii="宋体" w:hAnsi="宋体" w:cs="宋体"/>
          <w:sz w:val="21"/>
          <w:szCs w:val="21"/>
        </w:rPr>
        <w:t xml:space="preserve"> 年龄：</w:t>
      </w:r>
      <w:r>
        <w:rPr>
          <w:rFonts w:hint="eastAsia" w:ascii="宋体" w:hAnsi="宋体" w:cs="宋体"/>
          <w:sz w:val="21"/>
          <w:szCs w:val="21"/>
          <w:u w:val="single"/>
        </w:rPr>
        <w:t xml:space="preserve">         </w:t>
      </w:r>
      <w:r>
        <w:rPr>
          <w:rFonts w:hint="eastAsia" w:ascii="宋体" w:hAnsi="宋体" w:cs="宋体"/>
          <w:sz w:val="21"/>
          <w:szCs w:val="21"/>
        </w:rPr>
        <w:t xml:space="preserve"> 职务：</w:t>
      </w:r>
      <w:r>
        <w:rPr>
          <w:rFonts w:hint="eastAsia" w:ascii="宋体" w:hAnsi="宋体" w:cs="宋体"/>
          <w:sz w:val="21"/>
          <w:szCs w:val="21"/>
          <w:u w:val="single"/>
        </w:rPr>
        <w:t xml:space="preserve">          </w:t>
      </w:r>
    </w:p>
    <w:p w14:paraId="2F7FF1CA">
      <w:pPr>
        <w:spacing w:line="360" w:lineRule="auto"/>
        <w:ind w:firstLine="420" w:firstLineChars="200"/>
        <w:rPr>
          <w:rFonts w:hint="eastAsia" w:ascii="宋体" w:hAnsi="宋体" w:cs="宋体"/>
          <w:sz w:val="21"/>
          <w:szCs w:val="21"/>
        </w:rPr>
      </w:pPr>
      <w:r>
        <w:rPr>
          <w:rFonts w:hint="eastAsia" w:ascii="宋体" w:hAnsi="宋体" w:cs="宋体"/>
          <w:sz w:val="21"/>
          <w:szCs w:val="21"/>
        </w:rPr>
        <w:t>系</w:t>
      </w:r>
      <w:r>
        <w:rPr>
          <w:rFonts w:hint="eastAsia" w:ascii="宋体" w:hAnsi="宋体" w:cs="宋体"/>
          <w:sz w:val="21"/>
          <w:szCs w:val="21"/>
          <w:u w:val="single"/>
        </w:rPr>
        <w:tab/>
      </w:r>
      <w:r>
        <w:rPr>
          <w:rFonts w:hint="eastAsia" w:ascii="宋体" w:hAnsi="宋体" w:cs="宋体"/>
          <w:sz w:val="21"/>
          <w:szCs w:val="21"/>
          <w:u w:val="single"/>
        </w:rPr>
        <w:t xml:space="preserve">                   </w:t>
      </w:r>
      <w:r>
        <w:rPr>
          <w:rFonts w:hint="eastAsia" w:ascii="宋体" w:hAnsi="宋体" w:cs="宋体"/>
          <w:sz w:val="21"/>
          <w:szCs w:val="21"/>
        </w:rPr>
        <w:t>（供应商名称）的法定代表人。</w:t>
      </w:r>
    </w:p>
    <w:p w14:paraId="5A6B901F">
      <w:pPr>
        <w:spacing w:line="360" w:lineRule="auto"/>
        <w:ind w:firstLine="420" w:firstLineChars="200"/>
        <w:rPr>
          <w:rFonts w:hint="eastAsia" w:ascii="宋体" w:hAnsi="宋体" w:cs="宋体"/>
          <w:sz w:val="21"/>
          <w:szCs w:val="21"/>
        </w:rPr>
      </w:pPr>
      <w:r>
        <w:rPr>
          <w:rFonts w:hint="eastAsia" w:ascii="宋体" w:hAnsi="宋体" w:cs="宋体"/>
          <w:sz w:val="21"/>
          <w:szCs w:val="21"/>
        </w:rPr>
        <w:t>特此证明。</w:t>
      </w:r>
    </w:p>
    <w:p w14:paraId="6B84E8E0">
      <w:pPr>
        <w:spacing w:line="480" w:lineRule="auto"/>
        <w:rPr>
          <w:rFonts w:hint="eastAsia" w:ascii="宋体" w:hAnsi="宋体" w:cs="宋体"/>
          <w:sz w:val="21"/>
          <w:szCs w:val="21"/>
        </w:rPr>
      </w:pPr>
      <w:r>
        <w:rPr>
          <w:rFonts w:hint="eastAsia" w:ascii="宋体" w:hAnsi="宋体" w:cs="宋体"/>
          <w:sz w:val="21"/>
          <w:szCs w:val="21"/>
        </w:rPr>
        <w:t xml:space="preserve"> </w:t>
      </w:r>
    </w:p>
    <w:p w14:paraId="64E6BDA1">
      <w:pPr>
        <w:spacing w:line="360" w:lineRule="auto"/>
        <w:ind w:left="4480"/>
        <w:rPr>
          <w:rFonts w:hint="eastAsia" w:ascii="宋体" w:hAnsi="宋体" w:cs="宋体"/>
          <w:b/>
          <w:sz w:val="21"/>
          <w:szCs w:val="21"/>
        </w:rPr>
      </w:pPr>
    </w:p>
    <w:p w14:paraId="0305A4D4">
      <w:pPr>
        <w:spacing w:line="360" w:lineRule="auto"/>
        <w:ind w:left="4480"/>
        <w:rPr>
          <w:rFonts w:hint="eastAsia" w:ascii="宋体" w:hAnsi="宋体" w:cs="宋体"/>
          <w:b/>
          <w:sz w:val="21"/>
          <w:szCs w:val="21"/>
        </w:rPr>
      </w:pPr>
      <w:r>
        <w:rPr>
          <w:rFonts w:hint="eastAsia" w:ascii="宋体" w:hAnsi="宋体" w:cs="宋体"/>
          <w:b/>
          <w:sz w:val="21"/>
          <w:szCs w:val="21"/>
        </w:rPr>
        <w:t xml:space="preserve">  </w:t>
      </w:r>
    </w:p>
    <w:p w14:paraId="0A911C9B">
      <w:pPr>
        <w:spacing w:line="360" w:lineRule="auto"/>
        <w:ind w:left="4480"/>
        <w:rPr>
          <w:rFonts w:hint="eastAsia" w:ascii="宋体" w:hAnsi="宋体" w:cs="宋体"/>
          <w:bCs/>
          <w:sz w:val="21"/>
          <w:szCs w:val="21"/>
        </w:rPr>
      </w:pPr>
      <w:r>
        <w:rPr>
          <w:rFonts w:hint="eastAsia" w:ascii="宋体" w:hAnsi="宋体" w:cs="宋体"/>
          <w:bCs/>
          <w:sz w:val="21"/>
          <w:szCs w:val="21"/>
        </w:rPr>
        <w:t>供应商名称：</w:t>
      </w:r>
      <w:r>
        <w:rPr>
          <w:rFonts w:hint="eastAsia" w:ascii="宋体" w:hAnsi="宋体" w:cs="宋体"/>
          <w:bCs/>
          <w:sz w:val="21"/>
          <w:szCs w:val="21"/>
          <w:u w:val="single"/>
        </w:rPr>
        <w:t xml:space="preserve">                   </w:t>
      </w:r>
      <w:r>
        <w:rPr>
          <w:rFonts w:hint="eastAsia" w:ascii="宋体" w:hAnsi="宋体" w:cs="宋体"/>
          <w:sz w:val="21"/>
          <w:szCs w:val="21"/>
        </w:rPr>
        <w:t>（加盖公章）</w:t>
      </w:r>
    </w:p>
    <w:p w14:paraId="7C0313A4">
      <w:pPr>
        <w:spacing w:line="20" w:lineRule="exact"/>
        <w:rPr>
          <w:rFonts w:hint="eastAsia" w:ascii="宋体" w:hAnsi="宋体" w:cs="宋体"/>
          <w:bCs/>
          <w:sz w:val="21"/>
          <w:szCs w:val="21"/>
        </w:rPr>
      </w:pPr>
      <w:r>
        <w:rPr>
          <w:rFonts w:hint="eastAsia" w:ascii="宋体" w:hAnsi="宋体" w:cs="宋体"/>
          <w:bCs/>
          <w:sz w:val="21"/>
          <w:szCs w:val="21"/>
        </w:rPr>
        <w:t xml:space="preserve"> </w:t>
      </w:r>
    </w:p>
    <w:p w14:paraId="1D15674B">
      <w:pPr>
        <w:spacing w:line="200" w:lineRule="exact"/>
        <w:rPr>
          <w:rFonts w:hint="eastAsia" w:ascii="宋体" w:hAnsi="宋体" w:cs="宋体"/>
          <w:bCs/>
          <w:sz w:val="21"/>
          <w:szCs w:val="21"/>
        </w:rPr>
      </w:pPr>
      <w:r>
        <w:rPr>
          <w:rFonts w:hint="eastAsia" w:ascii="宋体" w:hAnsi="宋体" w:cs="宋体"/>
          <w:bCs/>
          <w:sz w:val="21"/>
          <w:szCs w:val="21"/>
        </w:rPr>
        <w:t xml:space="preserve"> </w:t>
      </w:r>
    </w:p>
    <w:p w14:paraId="59286204">
      <w:pPr>
        <w:spacing w:line="200" w:lineRule="exact"/>
        <w:rPr>
          <w:rFonts w:hint="eastAsia" w:ascii="宋体" w:hAnsi="宋体" w:cs="宋体"/>
          <w:bCs/>
          <w:sz w:val="21"/>
          <w:szCs w:val="21"/>
        </w:rPr>
      </w:pPr>
      <w:r>
        <w:rPr>
          <w:rFonts w:hint="eastAsia" w:ascii="宋体" w:hAnsi="宋体" w:cs="宋体"/>
          <w:bCs/>
          <w:sz w:val="21"/>
          <w:szCs w:val="21"/>
        </w:rPr>
        <w:t xml:space="preserve"> </w:t>
      </w:r>
    </w:p>
    <w:p w14:paraId="7D450F03">
      <w:pPr>
        <w:wordWrap w:val="0"/>
        <w:ind w:right="480"/>
        <w:jc w:val="center"/>
        <w:rPr>
          <w:rFonts w:hint="eastAsia" w:ascii="宋体" w:hAnsi="宋体" w:cs="宋体"/>
          <w:bCs/>
          <w:sz w:val="21"/>
          <w:szCs w:val="21"/>
        </w:rPr>
      </w:pPr>
      <w:r>
        <w:rPr>
          <w:rFonts w:hint="eastAsia" w:ascii="宋体" w:hAnsi="宋体" w:cs="宋体"/>
          <w:bCs/>
          <w:sz w:val="21"/>
          <w:szCs w:val="21"/>
        </w:rPr>
        <w:t xml:space="preserve">                         </w:t>
      </w:r>
    </w:p>
    <w:p w14:paraId="5D5DE4F1">
      <w:pPr>
        <w:wordWrap w:val="0"/>
        <w:ind w:right="480"/>
        <w:jc w:val="center"/>
        <w:rPr>
          <w:rFonts w:hint="eastAsia" w:hAnsi="宋体" w:cs="宋体"/>
          <w:bCs/>
        </w:rPr>
      </w:pPr>
      <w:r>
        <w:rPr>
          <w:rFonts w:hint="eastAsia" w:ascii="宋体" w:hAnsi="宋体" w:cs="宋体"/>
          <w:bCs/>
          <w:sz w:val="21"/>
          <w:szCs w:val="21"/>
        </w:rPr>
        <w:t xml:space="preserve">                                  日  期：</w:t>
      </w:r>
      <w:r>
        <w:rPr>
          <w:rFonts w:hint="eastAsia" w:ascii="宋体" w:hAnsi="宋体" w:cs="宋体"/>
          <w:bCs/>
          <w:sz w:val="21"/>
          <w:szCs w:val="21"/>
          <w:u w:val="single"/>
        </w:rPr>
        <w:t xml:space="preserve">      </w:t>
      </w:r>
      <w:r>
        <w:rPr>
          <w:rFonts w:hint="eastAsia" w:ascii="宋体" w:hAnsi="宋体" w:cs="宋体"/>
          <w:bCs/>
          <w:sz w:val="21"/>
          <w:szCs w:val="21"/>
        </w:rPr>
        <w:t>年</w:t>
      </w:r>
      <w:r>
        <w:rPr>
          <w:rFonts w:hint="eastAsia" w:ascii="宋体" w:hAnsi="宋体" w:cs="宋体"/>
          <w:bCs/>
          <w:sz w:val="21"/>
          <w:szCs w:val="21"/>
          <w:u w:val="single"/>
        </w:rPr>
        <w:t xml:space="preserve">   </w:t>
      </w:r>
      <w:r>
        <w:rPr>
          <w:rFonts w:hint="eastAsia" w:ascii="宋体" w:hAnsi="宋体" w:cs="宋体"/>
          <w:bCs/>
          <w:sz w:val="21"/>
          <w:szCs w:val="21"/>
        </w:rPr>
        <w:t>月</w:t>
      </w:r>
      <w:r>
        <w:rPr>
          <w:rFonts w:hint="eastAsia" w:ascii="宋体" w:hAnsi="宋体" w:cs="宋体"/>
          <w:bCs/>
          <w:sz w:val="21"/>
          <w:szCs w:val="21"/>
          <w:u w:val="single"/>
        </w:rPr>
        <w:t xml:space="preserve">   </w:t>
      </w:r>
      <w:r>
        <w:rPr>
          <w:rFonts w:hint="eastAsia" w:ascii="宋体" w:hAnsi="宋体" w:cs="宋体"/>
          <w:bCs/>
          <w:sz w:val="21"/>
          <w:szCs w:val="21"/>
        </w:rPr>
        <w:t>日</w:t>
      </w:r>
    </w:p>
    <w:tbl>
      <w:tblPr>
        <w:tblStyle w:val="27"/>
        <w:tblpPr w:leftFromText="180" w:rightFromText="180" w:vertAnchor="text" w:horzAnchor="page" w:tblpX="1611" w:tblpY="307"/>
        <w:tblOverlap w:val="never"/>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8"/>
      </w:tblGrid>
      <w:tr w14:paraId="0BA7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0" w:hRule="atLeast"/>
        </w:trPr>
        <w:tc>
          <w:tcPr>
            <w:tcW w:w="8928" w:type="dxa"/>
            <w:tcBorders>
              <w:top w:val="thinThickSmallGap" w:color="auto" w:sz="24" w:space="0"/>
              <w:left w:val="thinThickSmallGap" w:color="auto" w:sz="24" w:space="0"/>
              <w:bottom w:val="thickThinSmallGap" w:color="auto" w:sz="24" w:space="0"/>
              <w:right w:val="thickThinSmallGap" w:color="auto" w:sz="24" w:space="0"/>
            </w:tcBorders>
            <w:vAlign w:val="center"/>
          </w:tcPr>
          <w:p w14:paraId="7624DF51">
            <w:pPr>
              <w:autoSpaceDE w:val="0"/>
              <w:autoSpaceDN w:val="0"/>
              <w:adjustRightInd w:val="0"/>
              <w:spacing w:line="360" w:lineRule="auto"/>
              <w:jc w:val="center"/>
              <w:rPr>
                <w:rFonts w:hint="eastAsia" w:ascii="宋体" w:hAnsi="宋体" w:cs="HiddenHorzOCR"/>
              </w:rPr>
            </w:pPr>
            <w:r>
              <w:rPr>
                <w:rFonts w:hint="eastAsia" w:ascii="宋体" w:hAnsi="宋体" w:cs="HiddenHorzOCR"/>
              </w:rPr>
              <w:t>身份证（正、反面）</w:t>
            </w:r>
          </w:p>
          <w:p w14:paraId="7F982A99">
            <w:pPr>
              <w:autoSpaceDE w:val="0"/>
              <w:autoSpaceDN w:val="0"/>
              <w:adjustRightInd w:val="0"/>
              <w:spacing w:line="360" w:lineRule="auto"/>
              <w:rPr>
                <w:rFonts w:hint="eastAsia" w:ascii="宋体" w:hAnsi="宋体" w:cs="HiddenHorzOCR"/>
              </w:rPr>
            </w:pPr>
          </w:p>
        </w:tc>
      </w:tr>
    </w:tbl>
    <w:p w14:paraId="2482AA91"/>
    <w:p w14:paraId="43D63F5D">
      <w:pPr>
        <w:spacing w:line="20" w:lineRule="exact"/>
      </w:pPr>
      <w:r>
        <w:rPr>
          <w:rFonts w:hint="eastAsia" w:ascii="宋体" w:hAnsi="宋体" w:cs="宋体"/>
        </w:rPr>
        <w:t xml:space="preserve"> </w:t>
      </w:r>
    </w:p>
    <w:p w14:paraId="0D499F97">
      <w:pPr>
        <w:keepNext/>
        <w:keepLines/>
        <w:autoSpaceDE w:val="0"/>
        <w:spacing w:line="360" w:lineRule="auto"/>
        <w:jc w:val="center"/>
        <w:outlineLvl w:val="2"/>
        <w:rPr>
          <w:rFonts w:hint="eastAsia" w:ascii="宋体" w:hAnsi="宋体" w:cs="宋体"/>
          <w:b/>
          <w:sz w:val="28"/>
          <w:szCs w:val="28"/>
        </w:rPr>
        <w:sectPr>
          <w:pgSz w:w="11906" w:h="16838"/>
          <w:pgMar w:top="1440" w:right="1080" w:bottom="1440" w:left="1080" w:header="851" w:footer="992" w:gutter="0"/>
          <w:cols w:space="720" w:num="1"/>
          <w:docGrid w:type="lines" w:linePitch="312" w:charSpace="0"/>
        </w:sectPr>
      </w:pPr>
    </w:p>
    <w:p w14:paraId="5C7C1E4C">
      <w:pPr>
        <w:keepNext/>
        <w:keepLines/>
        <w:autoSpaceDE w:val="0"/>
        <w:spacing w:line="360" w:lineRule="auto"/>
        <w:jc w:val="center"/>
        <w:outlineLvl w:val="2"/>
        <w:rPr>
          <w:rFonts w:hint="eastAsia" w:ascii="宋体" w:hAnsi="宋体" w:cs="宋体"/>
          <w:b/>
          <w:sz w:val="28"/>
          <w:szCs w:val="28"/>
        </w:rPr>
      </w:pPr>
      <w:r>
        <w:rPr>
          <w:rFonts w:hint="eastAsia" w:ascii="宋体" w:hAnsi="宋体" w:cs="宋体"/>
          <w:b/>
          <w:sz w:val="28"/>
          <w:szCs w:val="28"/>
        </w:rPr>
        <w:t>（二）授权委托书</w:t>
      </w:r>
    </w:p>
    <w:p w14:paraId="20A33D87">
      <w:pPr>
        <w:spacing w:line="200" w:lineRule="exact"/>
        <w:rPr>
          <w:rFonts w:hint="eastAsia" w:ascii="宋体" w:hAnsi="宋体" w:cs="宋体"/>
        </w:rPr>
      </w:pPr>
      <w:r>
        <w:rPr>
          <w:rFonts w:hint="eastAsia" w:ascii="宋体" w:hAnsi="宋体" w:cs="宋体"/>
        </w:rPr>
        <w:t xml:space="preserve"> </w:t>
      </w:r>
    </w:p>
    <w:p w14:paraId="317C1772">
      <w:pPr>
        <w:spacing w:line="200" w:lineRule="exact"/>
        <w:rPr>
          <w:rFonts w:hint="eastAsia" w:ascii="宋体" w:hAnsi="宋体" w:cs="宋体"/>
        </w:rPr>
      </w:pPr>
      <w:r>
        <w:rPr>
          <w:rFonts w:hint="eastAsia" w:ascii="宋体" w:hAnsi="宋体" w:cs="宋体"/>
        </w:rPr>
        <w:t xml:space="preserve"> </w:t>
      </w:r>
    </w:p>
    <w:p w14:paraId="009C3B1F">
      <w:pPr>
        <w:spacing w:line="360" w:lineRule="auto"/>
        <w:ind w:firstLine="420" w:firstLineChars="200"/>
        <w:rPr>
          <w:rFonts w:hint="eastAsia" w:ascii="宋体" w:hAnsi="宋体" w:cs="宋体"/>
          <w:sz w:val="21"/>
          <w:szCs w:val="21"/>
        </w:rPr>
      </w:pPr>
      <w:r>
        <w:rPr>
          <w:rFonts w:hint="eastAsia" w:ascii="宋体" w:hAnsi="宋体" w:cs="宋体"/>
          <w:sz w:val="21"/>
          <w:szCs w:val="21"/>
        </w:rPr>
        <w:t>本人</w:t>
      </w:r>
      <w:r>
        <w:rPr>
          <w:rFonts w:hint="eastAsia" w:ascii="宋体" w:hAnsi="宋体" w:cs="宋体"/>
          <w:sz w:val="21"/>
          <w:szCs w:val="21"/>
          <w:u w:val="single"/>
        </w:rPr>
        <w:t xml:space="preserve">            </w:t>
      </w:r>
      <w:r>
        <w:rPr>
          <w:rFonts w:hint="eastAsia" w:ascii="宋体" w:hAnsi="宋体" w:cs="宋体"/>
          <w:sz w:val="21"/>
          <w:szCs w:val="21"/>
        </w:rPr>
        <w:t xml:space="preserve"> （姓名）系 </w:t>
      </w:r>
      <w:r>
        <w:rPr>
          <w:rFonts w:hint="eastAsia" w:ascii="宋体" w:hAnsi="宋体" w:cs="宋体"/>
          <w:sz w:val="21"/>
          <w:szCs w:val="21"/>
          <w:u w:val="single"/>
        </w:rPr>
        <w:t xml:space="preserve">                     </w:t>
      </w:r>
      <w:r>
        <w:rPr>
          <w:rFonts w:hint="eastAsia" w:ascii="宋体" w:hAnsi="宋体" w:cs="宋体"/>
          <w:sz w:val="21"/>
          <w:szCs w:val="21"/>
        </w:rPr>
        <w:t>（供应商名称）的法定代表人（单位负责人），现委托</w:t>
      </w:r>
      <w:r>
        <w:rPr>
          <w:rFonts w:hint="eastAsia" w:ascii="宋体" w:hAnsi="宋体" w:cs="宋体"/>
          <w:sz w:val="21"/>
          <w:szCs w:val="21"/>
          <w:u w:val="single"/>
        </w:rPr>
        <w:t xml:space="preserve">             </w:t>
      </w:r>
      <w:r>
        <w:rPr>
          <w:rFonts w:hint="eastAsia" w:ascii="宋体" w:hAnsi="宋体" w:cs="宋体"/>
          <w:sz w:val="21"/>
          <w:szCs w:val="21"/>
        </w:rPr>
        <w:t>（姓名）为我方代理人。代理人根据授权，以我方名义签署、澄清、说明、补正、递交、撤回、修改</w:t>
      </w:r>
      <w:r>
        <w:rPr>
          <w:rFonts w:hint="eastAsia" w:ascii="宋体" w:hAnsi="宋体" w:cs="宋体"/>
          <w:sz w:val="21"/>
          <w:szCs w:val="21"/>
          <w:u w:val="single"/>
        </w:rPr>
        <w:t xml:space="preserve">             </w:t>
      </w:r>
      <w:r>
        <w:rPr>
          <w:rFonts w:hint="eastAsia" w:ascii="宋体" w:hAnsi="宋体" w:cs="宋体"/>
          <w:sz w:val="21"/>
          <w:szCs w:val="21"/>
        </w:rPr>
        <w:t>（项目名称）响应文件、签订合同和处理有关事宜，其法律后果由我方承担。</w:t>
      </w:r>
    </w:p>
    <w:p w14:paraId="0494CB6A">
      <w:pPr>
        <w:spacing w:line="360" w:lineRule="auto"/>
        <w:ind w:firstLine="420" w:firstLineChars="200"/>
        <w:rPr>
          <w:rFonts w:hint="eastAsia" w:ascii="宋体" w:hAnsi="宋体" w:cs="宋体"/>
          <w:sz w:val="21"/>
          <w:szCs w:val="21"/>
          <w:u w:val="single"/>
        </w:rPr>
      </w:pPr>
      <w:r>
        <w:rPr>
          <w:rFonts w:hint="eastAsia" w:ascii="宋体" w:hAnsi="宋体" w:cs="宋体"/>
          <w:sz w:val="21"/>
          <w:szCs w:val="21"/>
        </w:rPr>
        <w:t>委托期限：</w:t>
      </w:r>
      <w:r>
        <w:rPr>
          <w:rFonts w:hint="eastAsia" w:ascii="宋体" w:hAnsi="宋体" w:cs="宋体"/>
          <w:sz w:val="21"/>
          <w:szCs w:val="21"/>
          <w:u w:val="single"/>
        </w:rPr>
        <w:t xml:space="preserve">                                                    </w:t>
      </w:r>
    </w:p>
    <w:p w14:paraId="5B4C48FF">
      <w:pPr>
        <w:spacing w:line="360" w:lineRule="auto"/>
        <w:ind w:firstLine="420" w:firstLineChars="200"/>
        <w:rPr>
          <w:rFonts w:hint="eastAsia" w:ascii="宋体" w:hAnsi="宋体" w:cs="宋体"/>
          <w:sz w:val="21"/>
          <w:szCs w:val="21"/>
        </w:rPr>
      </w:pPr>
      <w:r>
        <w:rPr>
          <w:rFonts w:hint="eastAsia" w:ascii="宋体" w:hAnsi="宋体" w:cs="宋体"/>
          <w:sz w:val="21"/>
          <w:szCs w:val="21"/>
        </w:rPr>
        <w:t>代理人无转委托权。</w:t>
      </w:r>
    </w:p>
    <w:p w14:paraId="18993969">
      <w:pPr>
        <w:spacing w:line="360" w:lineRule="auto"/>
        <w:ind w:firstLine="420" w:firstLineChars="200"/>
        <w:rPr>
          <w:rFonts w:hint="eastAsia" w:ascii="宋体" w:hAnsi="宋体" w:cs="宋体"/>
          <w:sz w:val="21"/>
          <w:szCs w:val="21"/>
        </w:rPr>
      </w:pPr>
    </w:p>
    <w:p w14:paraId="493C3268">
      <w:pPr>
        <w:spacing w:line="480" w:lineRule="auto"/>
        <w:ind w:firstLine="2520" w:firstLineChars="1200"/>
        <w:jc w:val="both"/>
        <w:rPr>
          <w:rFonts w:hint="eastAsia" w:ascii="宋体" w:hAnsi="宋体" w:cs="宋体"/>
          <w:bCs/>
          <w:sz w:val="21"/>
          <w:szCs w:val="21"/>
        </w:rPr>
      </w:pPr>
      <w:r>
        <w:rPr>
          <w:rFonts w:hint="eastAsia" w:ascii="宋体" w:hAnsi="宋体" w:cs="宋体"/>
          <w:bCs/>
          <w:sz w:val="21"/>
          <w:szCs w:val="21"/>
        </w:rPr>
        <w:t xml:space="preserve">供应商名称： </w:t>
      </w:r>
      <w:r>
        <w:rPr>
          <w:rFonts w:hint="eastAsia" w:ascii="宋体" w:hAnsi="宋体" w:cs="宋体"/>
          <w:bCs/>
          <w:sz w:val="21"/>
          <w:szCs w:val="21"/>
          <w:u w:val="single"/>
        </w:rPr>
        <w:t xml:space="preserve">                   </w:t>
      </w:r>
      <w:r>
        <w:rPr>
          <w:rFonts w:hint="eastAsia" w:ascii="宋体" w:hAnsi="宋体" w:cs="宋体"/>
          <w:sz w:val="21"/>
          <w:szCs w:val="21"/>
        </w:rPr>
        <w:t>（加盖公章）</w:t>
      </w:r>
    </w:p>
    <w:p w14:paraId="2566A1A4">
      <w:pPr>
        <w:spacing w:line="480" w:lineRule="auto"/>
        <w:ind w:firstLine="2520" w:firstLineChars="1200"/>
        <w:rPr>
          <w:rFonts w:hint="eastAsia" w:ascii="宋体" w:hAnsi="宋体" w:cs="宋体"/>
          <w:bCs/>
          <w:sz w:val="21"/>
          <w:szCs w:val="21"/>
        </w:rPr>
      </w:pPr>
      <w:r>
        <w:rPr>
          <w:rFonts w:hint="eastAsia" w:ascii="宋体" w:hAnsi="宋体" w:cs="宋体"/>
          <w:bCs/>
          <w:sz w:val="21"/>
          <w:szCs w:val="21"/>
        </w:rPr>
        <w:t xml:space="preserve">法定代表人： </w:t>
      </w:r>
      <w:r>
        <w:rPr>
          <w:rFonts w:hint="eastAsia" w:ascii="宋体" w:hAnsi="宋体" w:cs="宋体"/>
          <w:bCs/>
          <w:sz w:val="21"/>
          <w:szCs w:val="21"/>
          <w:u w:val="single"/>
        </w:rPr>
        <w:t xml:space="preserve">                   </w:t>
      </w:r>
      <w:r>
        <w:rPr>
          <w:rFonts w:hint="eastAsia" w:ascii="宋体" w:hAnsi="宋体" w:cs="宋体"/>
          <w:sz w:val="21"/>
          <w:szCs w:val="21"/>
        </w:rPr>
        <w:t>（签章或签名）</w:t>
      </w:r>
    </w:p>
    <w:p w14:paraId="6D53CC98">
      <w:pPr>
        <w:autoSpaceDE w:val="0"/>
        <w:autoSpaceDN w:val="0"/>
        <w:adjustRightInd w:val="0"/>
        <w:spacing w:line="480" w:lineRule="auto"/>
        <w:ind w:firstLine="2520" w:firstLineChars="1200"/>
        <w:rPr>
          <w:rFonts w:hint="eastAsia" w:ascii="宋体" w:hAnsi="宋体" w:cs="宋体"/>
          <w:bCs/>
          <w:sz w:val="21"/>
          <w:szCs w:val="21"/>
        </w:rPr>
      </w:pPr>
      <w:r>
        <w:rPr>
          <w:rFonts w:hint="eastAsia" w:ascii="宋体" w:hAnsi="宋体" w:cs="宋体"/>
          <w:bCs/>
          <w:sz w:val="21"/>
          <w:szCs w:val="21"/>
        </w:rPr>
        <w:t xml:space="preserve">身份证号码： </w:t>
      </w:r>
      <w:r>
        <w:rPr>
          <w:rFonts w:hint="eastAsia" w:ascii="宋体" w:hAnsi="宋体" w:cs="宋体"/>
          <w:bCs/>
          <w:sz w:val="21"/>
          <w:szCs w:val="21"/>
          <w:u w:val="single"/>
        </w:rPr>
        <w:t xml:space="preserve">                   </w:t>
      </w:r>
      <w:r>
        <w:rPr>
          <w:rFonts w:hint="eastAsia" w:ascii="宋体" w:hAnsi="宋体" w:cs="宋体"/>
          <w:bCs/>
          <w:sz w:val="21"/>
          <w:szCs w:val="21"/>
        </w:rPr>
        <w:t xml:space="preserve">        </w:t>
      </w:r>
    </w:p>
    <w:p w14:paraId="42DCD004">
      <w:pPr>
        <w:spacing w:line="480" w:lineRule="auto"/>
        <w:ind w:firstLine="2520" w:firstLineChars="1200"/>
        <w:rPr>
          <w:rFonts w:hint="eastAsia" w:ascii="宋体" w:hAnsi="宋体" w:cs="宋体"/>
          <w:bCs/>
          <w:sz w:val="21"/>
          <w:szCs w:val="21"/>
        </w:rPr>
      </w:pPr>
      <w:r>
        <w:rPr>
          <w:rFonts w:hint="eastAsia" w:ascii="宋体" w:hAnsi="宋体" w:cs="宋体"/>
          <w:bCs/>
          <w:sz w:val="21"/>
          <w:szCs w:val="21"/>
        </w:rPr>
        <w:t xml:space="preserve">委托代理人： </w:t>
      </w:r>
      <w:r>
        <w:rPr>
          <w:rFonts w:hint="eastAsia" w:ascii="宋体" w:hAnsi="宋体" w:cs="宋体"/>
          <w:bCs/>
          <w:sz w:val="21"/>
          <w:szCs w:val="21"/>
          <w:u w:val="single"/>
        </w:rPr>
        <w:t xml:space="preserve">                   </w:t>
      </w:r>
      <w:r>
        <w:rPr>
          <w:rFonts w:hint="eastAsia" w:ascii="宋体" w:hAnsi="宋体" w:cs="宋体"/>
          <w:bCs/>
          <w:sz w:val="21"/>
          <w:szCs w:val="21"/>
        </w:rPr>
        <w:t xml:space="preserve"> </w:t>
      </w:r>
      <w:r>
        <w:rPr>
          <w:rFonts w:hint="eastAsia" w:ascii="宋体" w:hAnsi="宋体" w:cs="宋体"/>
          <w:sz w:val="21"/>
          <w:szCs w:val="21"/>
        </w:rPr>
        <w:t>（签字）</w:t>
      </w:r>
      <w:r>
        <w:rPr>
          <w:rFonts w:hint="eastAsia" w:ascii="宋体" w:hAnsi="宋体" w:cs="宋体"/>
          <w:bCs/>
          <w:sz w:val="21"/>
          <w:szCs w:val="21"/>
        </w:rPr>
        <w:t xml:space="preserve">                     </w:t>
      </w:r>
    </w:p>
    <w:p w14:paraId="2C24F967">
      <w:pPr>
        <w:autoSpaceDE w:val="0"/>
        <w:autoSpaceDN w:val="0"/>
        <w:adjustRightInd w:val="0"/>
        <w:spacing w:line="480" w:lineRule="auto"/>
        <w:ind w:firstLine="2520" w:firstLineChars="1200"/>
        <w:rPr>
          <w:rFonts w:hint="eastAsia" w:ascii="宋体" w:hAnsi="宋体" w:cs="宋体"/>
          <w:bCs/>
          <w:sz w:val="21"/>
          <w:szCs w:val="21"/>
        </w:rPr>
      </w:pPr>
      <w:r>
        <w:rPr>
          <w:rFonts w:hint="eastAsia" w:ascii="宋体" w:hAnsi="宋体" w:cs="宋体"/>
          <w:bCs/>
          <w:sz w:val="21"/>
          <w:szCs w:val="21"/>
        </w:rPr>
        <w:t xml:space="preserve">身份证号码： </w:t>
      </w:r>
      <w:r>
        <w:rPr>
          <w:rFonts w:hint="eastAsia" w:ascii="宋体" w:hAnsi="宋体" w:cs="宋体"/>
          <w:bCs/>
          <w:sz w:val="21"/>
          <w:szCs w:val="21"/>
          <w:u w:val="single"/>
        </w:rPr>
        <w:t xml:space="preserve">                   </w:t>
      </w:r>
      <w:r>
        <w:rPr>
          <w:rFonts w:hint="eastAsia" w:ascii="宋体" w:hAnsi="宋体" w:cs="宋体"/>
          <w:bCs/>
          <w:sz w:val="21"/>
          <w:szCs w:val="21"/>
        </w:rPr>
        <w:t xml:space="preserve"> </w:t>
      </w:r>
    </w:p>
    <w:p w14:paraId="2180B6FE">
      <w:pPr>
        <w:autoSpaceDE w:val="0"/>
        <w:autoSpaceDN w:val="0"/>
        <w:adjustRightInd w:val="0"/>
        <w:spacing w:line="480" w:lineRule="auto"/>
        <w:ind w:firstLine="2520" w:firstLineChars="1200"/>
        <w:rPr>
          <w:rFonts w:hint="eastAsia" w:ascii="宋体" w:hAnsi="宋体" w:cs="宋体"/>
          <w:bCs/>
          <w:sz w:val="21"/>
          <w:szCs w:val="21"/>
        </w:rPr>
      </w:pPr>
      <w:r>
        <w:rPr>
          <w:rFonts w:hint="eastAsia" w:ascii="宋体" w:hAnsi="宋体" w:cs="宋体"/>
          <w:bCs/>
          <w:sz w:val="21"/>
          <w:szCs w:val="21"/>
        </w:rPr>
        <w:t>委托代理人联系电话：</w:t>
      </w:r>
      <w:r>
        <w:rPr>
          <w:rFonts w:hint="eastAsia" w:ascii="宋体" w:hAnsi="宋体" w:cs="宋体"/>
          <w:bCs/>
          <w:sz w:val="21"/>
          <w:szCs w:val="21"/>
          <w:u w:val="single"/>
        </w:rPr>
        <w:t xml:space="preserve">              </w:t>
      </w:r>
      <w:r>
        <w:rPr>
          <w:rFonts w:hint="eastAsia" w:ascii="宋体" w:hAnsi="宋体" w:cs="宋体"/>
          <w:bCs/>
          <w:sz w:val="21"/>
          <w:szCs w:val="21"/>
        </w:rPr>
        <w:t xml:space="preserve">          </w:t>
      </w:r>
    </w:p>
    <w:p w14:paraId="61F8E831">
      <w:pPr>
        <w:autoSpaceDE w:val="0"/>
        <w:autoSpaceDN w:val="0"/>
        <w:adjustRightInd w:val="0"/>
        <w:spacing w:line="480" w:lineRule="auto"/>
        <w:ind w:firstLine="2520" w:firstLineChars="1200"/>
        <w:rPr>
          <w:rFonts w:hint="eastAsia" w:ascii="宋体" w:hAnsi="宋体" w:cs="宋体"/>
          <w:bCs/>
          <w:sz w:val="21"/>
          <w:szCs w:val="21"/>
        </w:rPr>
      </w:pPr>
      <w:r>
        <w:rPr>
          <w:rFonts w:hint="eastAsia" w:ascii="宋体" w:hAnsi="宋体" w:cs="宋体"/>
          <w:bCs/>
          <w:sz w:val="21"/>
          <w:szCs w:val="21"/>
        </w:rPr>
        <w:t xml:space="preserve">日      期： </w:t>
      </w:r>
      <w:r>
        <w:rPr>
          <w:rFonts w:hint="eastAsia" w:ascii="宋体" w:hAnsi="宋体" w:cs="宋体"/>
          <w:bCs/>
          <w:sz w:val="21"/>
          <w:szCs w:val="21"/>
          <w:u w:val="single"/>
        </w:rPr>
        <w:t xml:space="preserve">      </w:t>
      </w:r>
      <w:r>
        <w:rPr>
          <w:rFonts w:hint="eastAsia" w:ascii="宋体" w:hAnsi="宋体" w:cs="宋体"/>
          <w:bCs/>
          <w:sz w:val="21"/>
          <w:szCs w:val="21"/>
        </w:rPr>
        <w:t xml:space="preserve"> 年 </w:t>
      </w:r>
      <w:r>
        <w:rPr>
          <w:rFonts w:hint="eastAsia" w:ascii="宋体" w:hAnsi="宋体" w:cs="宋体"/>
          <w:bCs/>
          <w:sz w:val="21"/>
          <w:szCs w:val="21"/>
          <w:u w:val="single"/>
        </w:rPr>
        <w:t xml:space="preserve">     </w:t>
      </w:r>
      <w:r>
        <w:rPr>
          <w:rFonts w:hint="eastAsia" w:ascii="宋体" w:hAnsi="宋体" w:cs="宋体"/>
          <w:bCs/>
          <w:sz w:val="21"/>
          <w:szCs w:val="21"/>
        </w:rPr>
        <w:t xml:space="preserve"> 月 </w:t>
      </w:r>
      <w:r>
        <w:rPr>
          <w:rFonts w:hint="eastAsia" w:ascii="宋体" w:hAnsi="宋体" w:cs="宋体"/>
          <w:bCs/>
          <w:sz w:val="21"/>
          <w:szCs w:val="21"/>
          <w:u w:val="single"/>
        </w:rPr>
        <w:t xml:space="preserve">     </w:t>
      </w:r>
      <w:r>
        <w:rPr>
          <w:rFonts w:hint="eastAsia" w:ascii="宋体" w:hAnsi="宋体" w:cs="宋体"/>
          <w:bCs/>
          <w:sz w:val="21"/>
          <w:szCs w:val="21"/>
        </w:rPr>
        <w:t xml:space="preserve"> 日</w:t>
      </w:r>
    </w:p>
    <w:p w14:paraId="24F0894D">
      <w:pPr>
        <w:spacing w:line="360" w:lineRule="auto"/>
        <w:rPr>
          <w:rFonts w:hint="eastAsia" w:ascii="宋体" w:hAnsi="宋体" w:cs="宋体"/>
          <w:sz w:val="24"/>
        </w:rPr>
      </w:pPr>
    </w:p>
    <w:tbl>
      <w:tblPr>
        <w:tblStyle w:val="27"/>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8"/>
      </w:tblGrid>
      <w:tr w14:paraId="11613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90" w:hRule="atLeast"/>
          <w:jc w:val="center"/>
        </w:trPr>
        <w:tc>
          <w:tcPr>
            <w:tcW w:w="8928" w:type="dxa"/>
            <w:tcBorders>
              <w:top w:val="thinThickSmallGap" w:color="auto" w:sz="24" w:space="0"/>
              <w:left w:val="thinThickSmallGap" w:color="auto" w:sz="24" w:space="0"/>
              <w:bottom w:val="thickThinSmallGap" w:color="auto" w:sz="24" w:space="0"/>
              <w:right w:val="thickThinSmallGap" w:color="auto" w:sz="24" w:space="0"/>
            </w:tcBorders>
            <w:vAlign w:val="center"/>
          </w:tcPr>
          <w:p w14:paraId="3AD01F39">
            <w:pPr>
              <w:autoSpaceDE w:val="0"/>
              <w:autoSpaceDN w:val="0"/>
              <w:adjustRightInd w:val="0"/>
              <w:spacing w:line="360" w:lineRule="auto"/>
              <w:jc w:val="center"/>
              <w:rPr>
                <w:rFonts w:hint="eastAsia" w:ascii="宋体" w:hAnsi="宋体" w:cs="HiddenHorzOCR"/>
              </w:rPr>
            </w:pPr>
            <w:r>
              <w:rPr>
                <w:rFonts w:hint="eastAsia" w:ascii="宋体" w:hAnsi="宋体" w:cs="HiddenHorzOCR"/>
              </w:rPr>
              <w:t>身份证（正、反面）</w:t>
            </w:r>
          </w:p>
          <w:p w14:paraId="5D4A95C9">
            <w:pPr>
              <w:autoSpaceDE w:val="0"/>
              <w:autoSpaceDN w:val="0"/>
              <w:adjustRightInd w:val="0"/>
              <w:spacing w:line="360" w:lineRule="auto"/>
              <w:rPr>
                <w:rFonts w:hint="eastAsia" w:ascii="宋体" w:hAnsi="宋体" w:cs="HiddenHorzOCR"/>
              </w:rPr>
            </w:pPr>
          </w:p>
        </w:tc>
      </w:tr>
    </w:tbl>
    <w:p w14:paraId="59686DB5">
      <w:pPr>
        <w:spacing w:line="360" w:lineRule="auto"/>
        <w:rPr>
          <w:rFonts w:hint="eastAsia" w:ascii="宋体" w:hAnsi="宋体" w:cs="宋体"/>
          <w:sz w:val="21"/>
          <w:szCs w:val="21"/>
        </w:rPr>
      </w:pPr>
      <w:r>
        <w:rPr>
          <w:rFonts w:hint="eastAsia" w:ascii="宋体" w:hAnsi="宋体" w:cs="宋体"/>
          <w:b/>
          <w:sz w:val="21"/>
          <w:szCs w:val="21"/>
        </w:rPr>
        <w:t>注：如供应商由法定代表人签署响应文件并参与相关活动，则不需要办理授权。如由被授权的代理人签署上述文件，则必须按本格式规定填报并提交授权书，否则被授权的代理人将不被认可。</w:t>
      </w:r>
      <w:r>
        <w:rPr>
          <w:rFonts w:hint="eastAsia" w:ascii="宋体" w:hAnsi="宋体" w:cs="宋体"/>
          <w:sz w:val="21"/>
          <w:szCs w:val="21"/>
        </w:rPr>
        <w:t xml:space="preserve"> </w:t>
      </w:r>
    </w:p>
    <w:p w14:paraId="1645A148">
      <w:pPr>
        <w:spacing w:line="360" w:lineRule="auto"/>
        <w:jc w:val="center"/>
        <w:rPr>
          <w:rFonts w:hint="eastAsia" w:ascii="宋体" w:hAnsi="宋体" w:cs="宋体"/>
          <w:b/>
          <w:sz w:val="21"/>
          <w:szCs w:val="21"/>
        </w:rPr>
        <w:sectPr>
          <w:pgSz w:w="11906" w:h="16838"/>
          <w:pgMar w:top="1440" w:right="1080" w:bottom="1440" w:left="1080" w:header="851" w:footer="992" w:gutter="0"/>
          <w:cols w:space="720" w:num="1"/>
          <w:docGrid w:type="lines" w:linePitch="312" w:charSpace="0"/>
        </w:sectPr>
      </w:pPr>
    </w:p>
    <w:p w14:paraId="2452FB74">
      <w:pPr>
        <w:spacing w:line="360" w:lineRule="auto"/>
        <w:jc w:val="center"/>
        <w:rPr>
          <w:rFonts w:hint="eastAsia" w:ascii="宋体" w:hAnsi="宋体" w:cs="微软雅黑"/>
          <w:b/>
          <w:bCs/>
          <w:sz w:val="28"/>
          <w:szCs w:val="28"/>
        </w:rPr>
      </w:pPr>
      <w:r>
        <w:rPr>
          <w:rFonts w:hint="eastAsia" w:cs="微软雅黑"/>
          <w:b/>
          <w:bCs/>
          <w:sz w:val="28"/>
          <w:szCs w:val="28"/>
        </w:rPr>
        <w:t>三、协商承诺书</w:t>
      </w:r>
    </w:p>
    <w:p w14:paraId="1E85655D">
      <w:pPr>
        <w:spacing w:line="360" w:lineRule="auto"/>
        <w:rPr>
          <w:rFonts w:hint="eastAsia" w:ascii="宋体" w:hAnsi="宋体" w:cs="微软雅黑"/>
          <w:sz w:val="21"/>
          <w:szCs w:val="21"/>
        </w:rPr>
      </w:pPr>
    </w:p>
    <w:p w14:paraId="7E8E5A8D">
      <w:pPr>
        <w:spacing w:line="360" w:lineRule="auto"/>
        <w:rPr>
          <w:rFonts w:hint="eastAsia" w:ascii="宋体" w:hAnsi="宋体" w:cs="微软雅黑"/>
          <w:sz w:val="21"/>
          <w:szCs w:val="21"/>
          <w:u w:val="single"/>
        </w:rPr>
      </w:pPr>
      <w:r>
        <w:rPr>
          <w:rFonts w:hint="eastAsia" w:ascii="宋体" w:hAnsi="宋体" w:cs="微软雅黑"/>
          <w:sz w:val="21"/>
          <w:szCs w:val="21"/>
        </w:rPr>
        <w:t>致：</w:t>
      </w:r>
      <w:r>
        <w:rPr>
          <w:rFonts w:hint="eastAsia" w:ascii="宋体" w:hAnsi="宋体" w:cs="宋体"/>
          <w:sz w:val="21"/>
          <w:szCs w:val="21"/>
          <w:u w:val="single"/>
        </w:rPr>
        <w:t xml:space="preserve">       （采购人名称）       </w:t>
      </w:r>
      <w:r>
        <w:rPr>
          <w:rFonts w:hint="eastAsia" w:ascii="宋体" w:hAnsi="宋体" w:cs="宋体"/>
          <w:sz w:val="21"/>
          <w:szCs w:val="21"/>
        </w:rPr>
        <w:t xml:space="preserve"> </w:t>
      </w:r>
    </w:p>
    <w:p w14:paraId="3634D526">
      <w:pPr>
        <w:spacing w:line="480" w:lineRule="auto"/>
        <w:ind w:firstLine="420" w:firstLineChars="200"/>
        <w:rPr>
          <w:rFonts w:hint="eastAsia" w:ascii="宋体" w:hAnsi="宋体" w:cs="宋体"/>
          <w:sz w:val="21"/>
          <w:szCs w:val="21"/>
        </w:rPr>
      </w:pPr>
      <w:r>
        <w:rPr>
          <w:rFonts w:hint="eastAsia" w:ascii="宋体" w:hAnsi="宋体" w:cs="宋体"/>
          <w:sz w:val="21"/>
          <w:szCs w:val="21"/>
        </w:rPr>
        <w:t>我方认真阅读了</w:t>
      </w:r>
      <w:r>
        <w:rPr>
          <w:rFonts w:hint="eastAsia" w:ascii="宋体" w:hAnsi="宋体" w:cs="宋体"/>
          <w:sz w:val="21"/>
          <w:szCs w:val="21"/>
          <w:u w:val="single"/>
        </w:rPr>
        <w:t xml:space="preserve">       （项目名称）        </w:t>
      </w:r>
      <w:r>
        <w:rPr>
          <w:rFonts w:hint="eastAsia" w:ascii="宋体" w:hAnsi="宋体" w:cs="宋体"/>
          <w:sz w:val="21"/>
          <w:szCs w:val="21"/>
        </w:rPr>
        <w:t>的采购文件，我方知道在采购活动中必须按照法律法规和采购文件的规定参与协商，如违反将会导致响应文件无效、保证金不能退还和其他违法后果。在此，我方郑重承诺，我方遵守政府采购法律法规的规定，愿意接受采购文件的所有条款规定参与上述项目的协商，提供的所有资料真实有效，采购人有权对提供的资料进行查询，一旦查出有弄虚作假或故意隐瞒行为，将取消协商资格，已经成交的成交无效，并承担一切法律责任和经济损失。</w:t>
      </w:r>
    </w:p>
    <w:p w14:paraId="23E1EB72">
      <w:pPr>
        <w:spacing w:line="360" w:lineRule="auto"/>
        <w:ind w:firstLine="420" w:firstLineChars="200"/>
        <w:rPr>
          <w:rFonts w:hint="eastAsia" w:ascii="宋体" w:hAnsi="宋体" w:cs="微软雅黑"/>
          <w:sz w:val="21"/>
          <w:szCs w:val="21"/>
        </w:rPr>
      </w:pPr>
      <w:r>
        <w:rPr>
          <w:rFonts w:hint="eastAsia" w:ascii="宋体" w:hAnsi="宋体" w:cs="宋体"/>
          <w:sz w:val="21"/>
          <w:szCs w:val="21"/>
        </w:rPr>
        <w:t xml:space="preserve">     特此承诺</w:t>
      </w:r>
      <w:r>
        <w:rPr>
          <w:rFonts w:hint="eastAsia" w:ascii="宋体" w:hAnsi="宋体" w:cs="微软雅黑"/>
          <w:sz w:val="21"/>
          <w:szCs w:val="21"/>
        </w:rPr>
        <w:t xml:space="preserve">。 </w:t>
      </w:r>
    </w:p>
    <w:p w14:paraId="2D1249AF">
      <w:pPr>
        <w:pStyle w:val="33"/>
        <w:ind w:firstLine="468"/>
        <w:rPr>
          <w:sz w:val="21"/>
          <w:szCs w:val="21"/>
        </w:rPr>
      </w:pPr>
    </w:p>
    <w:p w14:paraId="31A18D2D">
      <w:pPr>
        <w:spacing w:line="360" w:lineRule="auto"/>
        <w:ind w:firstLine="420" w:firstLineChars="200"/>
        <w:jc w:val="right"/>
        <w:rPr>
          <w:rFonts w:hint="eastAsia" w:ascii="宋体" w:hAnsi="宋体" w:cs="微软雅黑"/>
          <w:sz w:val="21"/>
          <w:szCs w:val="21"/>
          <w:u w:val="single"/>
        </w:rPr>
      </w:pPr>
      <w:r>
        <w:rPr>
          <w:rFonts w:hint="eastAsia" w:ascii="宋体" w:hAnsi="宋体" w:cs="微软雅黑"/>
          <w:sz w:val="21"/>
          <w:szCs w:val="21"/>
        </w:rPr>
        <w:t xml:space="preserve">                   供应商全称：</w:t>
      </w:r>
      <w:r>
        <w:rPr>
          <w:rFonts w:hint="eastAsia" w:ascii="宋体" w:hAnsi="宋体" w:cs="微软雅黑"/>
          <w:sz w:val="21"/>
          <w:szCs w:val="21"/>
          <w:u w:val="single"/>
        </w:rPr>
        <w:t xml:space="preserve">                      </w:t>
      </w:r>
      <w:r>
        <w:rPr>
          <w:rFonts w:hint="eastAsia" w:ascii="宋体" w:hAnsi="宋体" w:cs="微软雅黑"/>
          <w:sz w:val="21"/>
          <w:szCs w:val="21"/>
        </w:rPr>
        <w:t>（加盖公章）</w:t>
      </w:r>
    </w:p>
    <w:p w14:paraId="1DB1BF95">
      <w:pPr>
        <w:spacing w:line="360" w:lineRule="auto"/>
        <w:ind w:firstLine="420" w:firstLineChars="200"/>
        <w:jc w:val="right"/>
        <w:rPr>
          <w:rFonts w:hint="eastAsia" w:ascii="宋体" w:hAnsi="宋体" w:cs="微软雅黑"/>
          <w:sz w:val="24"/>
          <w:szCs w:val="24"/>
        </w:rPr>
      </w:pPr>
      <w:r>
        <w:rPr>
          <w:rFonts w:hint="eastAsia" w:ascii="宋体" w:hAnsi="宋体" w:cs="微软雅黑"/>
          <w:sz w:val="21"/>
          <w:szCs w:val="21"/>
        </w:rPr>
        <w:t>法定代表人或授权代理人：</w:t>
      </w:r>
      <w:r>
        <w:rPr>
          <w:rFonts w:hint="eastAsia" w:ascii="宋体" w:hAnsi="宋体" w:cs="微软雅黑"/>
          <w:sz w:val="21"/>
          <w:szCs w:val="21"/>
          <w:u w:val="single"/>
        </w:rPr>
        <w:t xml:space="preserve">                </w:t>
      </w:r>
      <w:r>
        <w:rPr>
          <w:rFonts w:hint="eastAsia" w:ascii="宋体" w:hAnsi="宋体" w:cs="微软雅黑"/>
          <w:sz w:val="21"/>
          <w:szCs w:val="21"/>
        </w:rPr>
        <w:t>（签章或签名）</w:t>
      </w:r>
    </w:p>
    <w:p w14:paraId="470F6E80">
      <w:pPr>
        <w:pStyle w:val="7"/>
        <w:jc w:val="both"/>
        <w:rPr>
          <w:rFonts w:hint="eastAsia" w:ascii="宋体" w:hAnsi="宋体" w:cs="微软雅黑"/>
          <w:sz w:val="24"/>
          <w:szCs w:val="24"/>
        </w:rPr>
      </w:pPr>
      <w:r>
        <w:rPr>
          <w:rFonts w:hint="eastAsia" w:ascii="宋体" w:hAnsi="宋体" w:cs="微软雅黑"/>
          <w:sz w:val="24"/>
          <w:szCs w:val="24"/>
        </w:rPr>
        <w:t xml:space="preserve">                                        </w:t>
      </w:r>
      <w:r>
        <w:rPr>
          <w:rFonts w:hint="eastAsia" w:ascii="宋体" w:hAnsi="宋体" w:eastAsia="宋体" w:cs="宋体"/>
          <w:b w:val="0"/>
          <w:bCs w:val="0"/>
          <w:sz w:val="21"/>
          <w:szCs w:val="21"/>
        </w:rPr>
        <w:t>日  期：</w:t>
      </w:r>
      <w:bookmarkStart w:id="173" w:name="_Toc4558"/>
      <w:bookmarkStart w:id="174" w:name="_Toc6902"/>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年</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月</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日</w:t>
      </w:r>
    </w:p>
    <w:p w14:paraId="360F0742">
      <w:pPr>
        <w:pStyle w:val="7"/>
        <w:jc w:val="center"/>
        <w:rPr>
          <w:rFonts w:hint="eastAsia" w:ascii="宋体" w:hAnsi="宋体" w:cs="微软雅黑"/>
          <w:sz w:val="24"/>
          <w:szCs w:val="24"/>
        </w:rPr>
        <w:sectPr>
          <w:pgSz w:w="11906" w:h="16838"/>
          <w:pgMar w:top="1440" w:right="1080" w:bottom="1440" w:left="1080" w:header="851" w:footer="992" w:gutter="0"/>
          <w:cols w:space="425" w:num="1"/>
          <w:docGrid w:type="lines" w:linePitch="312" w:charSpace="0"/>
        </w:sectPr>
      </w:pPr>
    </w:p>
    <w:bookmarkEnd w:id="173"/>
    <w:bookmarkEnd w:id="174"/>
    <w:p w14:paraId="799631E2">
      <w:pPr>
        <w:spacing w:line="360" w:lineRule="auto"/>
        <w:jc w:val="center"/>
        <w:rPr>
          <w:rFonts w:cs="微软雅黑"/>
          <w:b/>
          <w:bCs/>
          <w:sz w:val="28"/>
          <w:szCs w:val="28"/>
        </w:rPr>
      </w:pPr>
      <w:r>
        <w:rPr>
          <w:rFonts w:hint="eastAsia" w:cs="微软雅黑"/>
          <w:b/>
          <w:bCs/>
          <w:sz w:val="28"/>
          <w:szCs w:val="28"/>
        </w:rPr>
        <w:t>四、详细审查部分格式</w:t>
      </w:r>
    </w:p>
    <w:p w14:paraId="1204B32D">
      <w:pPr>
        <w:pStyle w:val="15"/>
        <w:spacing w:line="500" w:lineRule="exact"/>
        <w:ind w:left="0" w:leftChars="0" w:firstLine="422" w:firstLineChars="200"/>
        <w:rPr>
          <w:rFonts w:hint="eastAsia" w:ascii="宋体" w:hAnsi="宋体" w:cs="宋体"/>
          <w:b/>
          <w:bCs/>
          <w:sz w:val="21"/>
          <w:szCs w:val="21"/>
        </w:rPr>
      </w:pPr>
      <w:r>
        <w:rPr>
          <w:rFonts w:hint="eastAsia" w:ascii="宋体" w:hAnsi="宋体" w:cs="宋体"/>
          <w:b/>
          <w:bCs/>
          <w:sz w:val="21"/>
          <w:szCs w:val="21"/>
        </w:rPr>
        <w:t>（一）项目实施方案；</w:t>
      </w:r>
    </w:p>
    <w:p w14:paraId="595A736D">
      <w:pPr>
        <w:pStyle w:val="15"/>
        <w:spacing w:line="500" w:lineRule="exact"/>
        <w:ind w:left="0" w:leftChars="0" w:firstLine="420" w:firstLineChars="200"/>
        <w:rPr>
          <w:rFonts w:hint="eastAsia" w:ascii="宋体" w:hAnsi="宋体" w:cs="宋体"/>
          <w:sz w:val="21"/>
          <w:szCs w:val="21"/>
        </w:rPr>
      </w:pPr>
      <w:r>
        <w:rPr>
          <w:rFonts w:hint="eastAsia" w:ascii="宋体" w:hAnsi="宋体" w:cs="宋体"/>
          <w:sz w:val="21"/>
          <w:szCs w:val="21"/>
        </w:rPr>
        <w:t>实施方案应包含但不仅限于：①服务承诺及保障措施（根据本采购文件第三章采购需求“六、采购标的的其他技术、服务等要求”内容逐条进行响应）、②相关专业技术情况说明、③同类项目完成情况表，表中需有合同金额项，需附同类项目合同复印件。</w:t>
      </w:r>
    </w:p>
    <w:p w14:paraId="7E0B11A2">
      <w:pPr>
        <w:pStyle w:val="71"/>
        <w:spacing w:before="0" w:after="0" w:line="460" w:lineRule="exact"/>
        <w:ind w:left="0" w:right="23" w:firstLine="422" w:firstLineChars="200"/>
        <w:jc w:val="both"/>
        <w:rPr>
          <w:rFonts w:hint="eastAsia" w:ascii="宋体" w:hAnsi="宋体" w:cs="宋体"/>
          <w:b/>
          <w:bCs/>
          <w:sz w:val="21"/>
        </w:rPr>
      </w:pPr>
      <w:r>
        <w:rPr>
          <w:rFonts w:hint="eastAsia" w:ascii="宋体" w:hAnsi="宋体" w:cs="宋体"/>
          <w:b/>
          <w:bCs/>
          <w:sz w:val="21"/>
          <w:szCs w:val="21"/>
        </w:rPr>
        <w:t>（二）供应商认为需要提交的其他资料。</w:t>
      </w:r>
    </w:p>
    <w:p w14:paraId="09B0696B">
      <w:pPr>
        <w:pStyle w:val="71"/>
        <w:spacing w:before="0" w:after="0" w:line="460" w:lineRule="exact"/>
        <w:ind w:left="0" w:right="23" w:firstLine="422" w:firstLineChars="200"/>
        <w:jc w:val="both"/>
        <w:rPr>
          <w:rFonts w:hint="eastAsia" w:ascii="宋体" w:hAnsi="宋体" w:cs="宋体"/>
          <w:b/>
          <w:bCs/>
          <w:sz w:val="21"/>
        </w:rPr>
      </w:pPr>
    </w:p>
    <w:p w14:paraId="4FC8E132">
      <w:pPr>
        <w:pStyle w:val="71"/>
        <w:spacing w:before="0" w:after="0" w:line="460" w:lineRule="exact"/>
        <w:ind w:left="0" w:right="23" w:firstLine="422" w:firstLineChars="200"/>
        <w:jc w:val="both"/>
        <w:rPr>
          <w:rFonts w:hint="eastAsia" w:ascii="宋体" w:hAnsi="宋体" w:cs="Arial Narrow"/>
          <w:b/>
          <w:bCs/>
          <w:sz w:val="21"/>
          <w:szCs w:val="21"/>
          <w:shd w:val="clear" w:color="auto" w:fill="FFFFFF"/>
        </w:rPr>
      </w:pPr>
      <w:r>
        <w:rPr>
          <w:rFonts w:hint="eastAsia" w:ascii="宋体" w:hAnsi="宋体" w:cs="宋体"/>
          <w:b/>
          <w:bCs/>
          <w:sz w:val="21"/>
        </w:rPr>
        <w:t>注：以上内容仅作为供应商证明能有效满足采购需求的详细审查部分，供应商结合自身实际情况编写，格式自拟。</w:t>
      </w:r>
      <w:bookmarkEnd w:id="166"/>
      <w:bookmarkEnd w:id="167"/>
      <w:bookmarkEnd w:id="168"/>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9B94E417-1D02-48C6-BEA8-4D87303EDD62}"/>
  </w:font>
  <w:font w:name="Cambria">
    <w:panose1 w:val="02040503050406030204"/>
    <w:charset w:val="00"/>
    <w:family w:val="roman"/>
    <w:pitch w:val="default"/>
    <w:sig w:usb0="E00002FF" w:usb1="400004FF" w:usb2="00000000" w:usb3="00000000" w:csb0="2000019F" w:csb1="00000000"/>
  </w:font>
  <w:font w:name="Arial">
    <w:panose1 w:val="020B0604020202020204"/>
    <w:charset w:val="00"/>
    <w:family w:val="swiss"/>
    <w:pitch w:val="default"/>
    <w:sig w:usb0="E0002AFF" w:usb1="C0007843" w:usb2="00000009" w:usb3="00000000" w:csb0="400001FF" w:csb1="FFFF0000"/>
    <w:embedRegular r:id="rId2" w:fontKey="{FAE36538-F930-4AEB-9C2B-F6FF000014A7}"/>
  </w:font>
  <w:font w:name="Courier New">
    <w:panose1 w:val="02070309020205020404"/>
    <w:charset w:val="00"/>
    <w:family w:val="modern"/>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MS Sans Serif">
    <w:altName w:val="Arial"/>
    <w:panose1 w:val="00000000000000000000"/>
    <w:charset w:val="00"/>
    <w:family w:val="swiss"/>
    <w:pitch w:val="default"/>
    <w:sig w:usb0="00000000" w:usb1="00000000" w:usb2="00000000" w:usb3="00000000" w:csb0="00000001" w:csb1="00000000"/>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embedRegular r:id="rId3" w:fontKey="{79ED473E-1053-41B3-840C-8CD8F8259EDA}"/>
  </w:font>
  <w:font w:name="方正仿宋_GBK">
    <w:panose1 w:val="03000509000000000000"/>
    <w:charset w:val="86"/>
    <w:family w:val="script"/>
    <w:pitch w:val="default"/>
    <w:sig w:usb0="00000001" w:usb1="080E0000" w:usb2="00000000" w:usb3="00000000" w:csb0="00040000" w:csb1="00000000"/>
    <w:embedRegular r:id="rId4" w:fontKey="{5D2CFD35-F568-49DF-BA7D-22DFB8F110FE}"/>
  </w:font>
  <w:font w:name="微软雅黑">
    <w:panose1 w:val="020B0503020204020204"/>
    <w:charset w:val="86"/>
    <w:family w:val="swiss"/>
    <w:pitch w:val="default"/>
    <w:sig w:usb0="80000287" w:usb1="280F3C52" w:usb2="00000016" w:usb3="00000000" w:csb0="0004001F" w:csb1="00000000"/>
    <w:embedRegular r:id="rId5" w:fontKey="{593C12F1-61F3-40D4-8E11-B0A5E9B5E934}"/>
  </w:font>
  <w:font w:name="MS Mincho">
    <w:panose1 w:val="02020609040205080304"/>
    <w:charset w:val="80"/>
    <w:family w:val="modern"/>
    <w:pitch w:val="default"/>
    <w:sig w:usb0="E00002FF" w:usb1="6AC7FDFB" w:usb2="00000012" w:usb3="00000000" w:csb0="4002009F" w:csb1="DFD70000"/>
    <w:embedRegular r:id="rId6" w:fontKey="{8C553683-2AFF-4710-8A48-1DA5D17E0F76}"/>
  </w:font>
  <w:font w:name="华文新魏">
    <w:altName w:val="宋体"/>
    <w:panose1 w:val="02010800040101010101"/>
    <w:charset w:val="86"/>
    <w:family w:val="auto"/>
    <w:pitch w:val="default"/>
    <w:sig w:usb0="00000000" w:usb1="00000000" w:usb2="00000010" w:usb3="00000000" w:csb0="00040000" w:csb1="00000000"/>
    <w:embedRegular r:id="rId7" w:fontKey="{764CDEE7-5D1A-48CB-98B4-3DAA080D21A1}"/>
  </w:font>
  <w:font w:name="华文楷体">
    <w:altName w:val="宋体"/>
    <w:panose1 w:val="02010600040101010101"/>
    <w:charset w:val="86"/>
    <w:family w:val="auto"/>
    <w:pitch w:val="default"/>
    <w:sig w:usb0="00000000" w:usb1="00000000" w:usb2="00000010" w:usb3="00000000" w:csb0="0004009F" w:csb1="00000000"/>
    <w:embedRegular r:id="rId8" w:fontKey="{B8F730B8-3E88-4459-A411-DEC5BED10950}"/>
  </w:font>
  <w:font w:name="楷体_GB2312">
    <w:altName w:val="楷体"/>
    <w:panose1 w:val="02010609030101010101"/>
    <w:charset w:val="86"/>
    <w:family w:val="modern"/>
    <w:pitch w:val="default"/>
    <w:sig w:usb0="00000000" w:usb1="00000000" w:usb2="00000010" w:usb3="00000000" w:csb0="00040000" w:csb1="00000000"/>
    <w:embedRegular r:id="rId9" w:fontKey="{44D1AFA2-3248-4561-8AED-A23436894E02}"/>
  </w:font>
  <w:font w:name="楷体">
    <w:panose1 w:val="02010609060101010101"/>
    <w:charset w:val="86"/>
    <w:family w:val="auto"/>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0000009F" w:csb1="00000000"/>
    <w:embedRegular r:id="rId10" w:fontKey="{4F7FD71D-7143-4130-96C0-F553FDB5C1EE}"/>
  </w:font>
  <w:font w:name="HiddenHorzOCR">
    <w:altName w:val="MS Mincho"/>
    <w:panose1 w:val="00000000000000000000"/>
    <w:charset w:val="80"/>
    <w:family w:val="auto"/>
    <w:pitch w:val="default"/>
    <w:sig w:usb0="00000000" w:usb1="00000000" w:usb2="00000010" w:usb3="00000000" w:csb0="00020000" w:csb1="00000000"/>
    <w:embedRegular r:id="rId11" w:fontKey="{AC139371-8B46-4577-9090-970D29ECE45B}"/>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973FB">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1DE022">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2B1DE022">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76555">
    <w:pPr>
      <w:spacing w:line="230" w:lineRule="auto"/>
      <w:ind w:left="3890"/>
      <w:rPr>
        <w:rFonts w:hint="eastAsia" w:ascii="宋体" w:hAnsi="宋体" w:cs="宋体"/>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CA39F1">
                          <w:pPr>
                            <w:pStyle w:val="20"/>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22CA39F1">
                    <w:pPr>
                      <w:pStyle w:val="20"/>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90A79">
    <w:pPr>
      <w:pStyle w:val="20"/>
      <w:tabs>
        <w:tab w:val="center" w:pos="4153"/>
        <w:tab w:val="right" w:pos="8306"/>
      </w:tabs>
      <w:jc w:val="right"/>
      <w:rPr>
        <w:rFonts w:hint="eastAsia" w:ascii="华文楷体" w:hAnsi="华文楷体" w:eastAsia="华文楷体" w:cs="华文楷体"/>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BC746B">
                          <w:pPr>
                            <w:pStyle w:val="20"/>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60BC746B">
                    <w:pPr>
                      <w:pStyle w:val="20"/>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8CFD1">
    <w:pPr>
      <w:spacing w:line="192" w:lineRule="auto"/>
      <w:ind w:left="4087"/>
      <w:rPr>
        <w:rFonts w:hint="eastAsia" w:ascii="宋体" w:hAnsi="宋体" w:cs="宋体"/>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04446">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17604446">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86868">
    <w:pPr>
      <w:pStyle w:val="2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F70B">
                          <w:pPr>
                            <w:pStyle w:val="20"/>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6114F70B">
                    <w:pPr>
                      <w:pStyle w:val="20"/>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537C4">
    <w:pPr>
      <w:pStyle w:val="20"/>
      <w:tabs>
        <w:tab w:val="center" w:pos="4153"/>
        <w:tab w:val="right" w:pos="8306"/>
      </w:tabs>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825E93">
                          <w:pPr>
                            <w:pStyle w:val="20"/>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0D825E93">
                    <w:pPr>
                      <w:pStyle w:val="20"/>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FC570">
    <w:pPr>
      <w:snapToGrid w:val="0"/>
      <w:jc w:val="center"/>
      <w:rPr>
        <w:rFonts w:ascii="Calibri" w:hAnsi="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D85FA">
                          <w:pPr>
                            <w:pStyle w:val="20"/>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1E3D85FA">
                    <w:pPr>
                      <w:pStyle w:val="20"/>
                    </w:pPr>
                    <w:r>
                      <w:fldChar w:fldCharType="begin"/>
                    </w:r>
                    <w:r>
                      <w:instrText xml:space="preserve"> PAGE  \* MERGEFORMAT </w:instrText>
                    </w:r>
                    <w:r>
                      <w:fldChar w:fldCharType="separate"/>
                    </w:r>
                    <w:r>
                      <w:t>34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9503F">
    <w:pPr>
      <w:pStyle w:val="2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9D29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A874B">
    <w:pPr>
      <w:pStyle w:val="22"/>
      <w:pBdr>
        <w:bottom w:val="none" w:color="auto" w:sz="0" w:space="0"/>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F4363A"/>
    <w:multiLevelType w:val="singleLevel"/>
    <w:tmpl w:val="E3F4363A"/>
    <w:lvl w:ilvl="0" w:tentative="0">
      <w:start w:val="1"/>
      <w:numFmt w:val="decimal"/>
      <w:suff w:val="space"/>
      <w:lvlText w:val="%1."/>
      <w:lvlJc w:val="left"/>
    </w:lvl>
  </w:abstractNum>
  <w:abstractNum w:abstractNumId="1">
    <w:nsid w:val="00000001"/>
    <w:multiLevelType w:val="multilevel"/>
    <w:tmpl w:val="00000001"/>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56"/>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417F67D2"/>
    <w:multiLevelType w:val="multilevel"/>
    <w:tmpl w:val="417F67D2"/>
    <w:lvl w:ilvl="0" w:tentative="0">
      <w:start w:val="1"/>
      <w:numFmt w:val="decimal"/>
      <w:lvlText w:val="%1."/>
      <w:lvlJc w:val="left"/>
      <w:pPr>
        <w:ind w:left="425" w:hanging="425"/>
      </w:pPr>
    </w:lvl>
    <w:lvl w:ilvl="1" w:tentative="0">
      <w:start w:val="1"/>
      <w:numFmt w:val="decimal"/>
      <w:pStyle w:val="69"/>
      <w:lvlText w:val="%1.%2."/>
      <w:lvlJc w:val="left"/>
      <w:pPr>
        <w:ind w:left="567" w:hanging="567"/>
      </w:pPr>
      <w:rPr>
        <w:b w:val="0"/>
      </w:rPr>
    </w:lvl>
    <w:lvl w:ilvl="2" w:tentative="0">
      <w:start w:val="1"/>
      <w:numFmt w:val="decimal"/>
      <w:lvlText w:val="%1.%2.%3."/>
      <w:lvlJc w:val="left"/>
      <w:pPr>
        <w:ind w:left="709" w:hanging="709"/>
      </w:pPr>
      <w:rPr>
        <w:b w:val="0"/>
      </w:r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0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A3OTg0ODQ0YzRiMTZkN2E5ZDgxMzMzNWI4YWU3M2IifQ=="/>
  </w:docVars>
  <w:rsids>
    <w:rsidRoot w:val="00BB6C24"/>
    <w:rsid w:val="00013D57"/>
    <w:rsid w:val="000144BF"/>
    <w:rsid w:val="0003059A"/>
    <w:rsid w:val="00030647"/>
    <w:rsid w:val="0004149D"/>
    <w:rsid w:val="000459EB"/>
    <w:rsid w:val="00066FA6"/>
    <w:rsid w:val="00094286"/>
    <w:rsid w:val="000B2CDA"/>
    <w:rsid w:val="000E0602"/>
    <w:rsid w:val="000E2271"/>
    <w:rsid w:val="000E437F"/>
    <w:rsid w:val="000E6A19"/>
    <w:rsid w:val="00111655"/>
    <w:rsid w:val="001323A9"/>
    <w:rsid w:val="00147286"/>
    <w:rsid w:val="00166456"/>
    <w:rsid w:val="00166670"/>
    <w:rsid w:val="0017302D"/>
    <w:rsid w:val="001A0A91"/>
    <w:rsid w:val="001C1A04"/>
    <w:rsid w:val="001C1CF5"/>
    <w:rsid w:val="001C226E"/>
    <w:rsid w:val="002077DC"/>
    <w:rsid w:val="0021459F"/>
    <w:rsid w:val="002218FC"/>
    <w:rsid w:val="0023001E"/>
    <w:rsid w:val="00235153"/>
    <w:rsid w:val="002414C8"/>
    <w:rsid w:val="00245414"/>
    <w:rsid w:val="00256259"/>
    <w:rsid w:val="002803C3"/>
    <w:rsid w:val="0028045E"/>
    <w:rsid w:val="00286062"/>
    <w:rsid w:val="00291BA1"/>
    <w:rsid w:val="002947C2"/>
    <w:rsid w:val="002D2C95"/>
    <w:rsid w:val="002E2842"/>
    <w:rsid w:val="002F5F29"/>
    <w:rsid w:val="003161EC"/>
    <w:rsid w:val="00320ACA"/>
    <w:rsid w:val="00327A68"/>
    <w:rsid w:val="00336246"/>
    <w:rsid w:val="00350FBE"/>
    <w:rsid w:val="00355A93"/>
    <w:rsid w:val="0037657C"/>
    <w:rsid w:val="003B0DC5"/>
    <w:rsid w:val="003B412E"/>
    <w:rsid w:val="003B75C2"/>
    <w:rsid w:val="00406A4B"/>
    <w:rsid w:val="00413F41"/>
    <w:rsid w:val="0041583D"/>
    <w:rsid w:val="00422FAA"/>
    <w:rsid w:val="00426C31"/>
    <w:rsid w:val="00431842"/>
    <w:rsid w:val="00492035"/>
    <w:rsid w:val="004C296D"/>
    <w:rsid w:val="004D0282"/>
    <w:rsid w:val="004D248B"/>
    <w:rsid w:val="00503480"/>
    <w:rsid w:val="005169A7"/>
    <w:rsid w:val="005322E2"/>
    <w:rsid w:val="00540DCD"/>
    <w:rsid w:val="00541B61"/>
    <w:rsid w:val="00557AE7"/>
    <w:rsid w:val="005A313A"/>
    <w:rsid w:val="005B1DC0"/>
    <w:rsid w:val="005B2FD9"/>
    <w:rsid w:val="005B766F"/>
    <w:rsid w:val="005C37EB"/>
    <w:rsid w:val="005C725D"/>
    <w:rsid w:val="005D22A8"/>
    <w:rsid w:val="005D479A"/>
    <w:rsid w:val="005D5C32"/>
    <w:rsid w:val="005E0378"/>
    <w:rsid w:val="005E5688"/>
    <w:rsid w:val="00603A81"/>
    <w:rsid w:val="0061169D"/>
    <w:rsid w:val="00620825"/>
    <w:rsid w:val="0063381A"/>
    <w:rsid w:val="00646115"/>
    <w:rsid w:val="00652B57"/>
    <w:rsid w:val="00656AA0"/>
    <w:rsid w:val="006740DC"/>
    <w:rsid w:val="0068483F"/>
    <w:rsid w:val="00690059"/>
    <w:rsid w:val="00692871"/>
    <w:rsid w:val="006A371E"/>
    <w:rsid w:val="006B0208"/>
    <w:rsid w:val="006B7A6A"/>
    <w:rsid w:val="006E28A8"/>
    <w:rsid w:val="006E6A45"/>
    <w:rsid w:val="006F3BA5"/>
    <w:rsid w:val="007217D0"/>
    <w:rsid w:val="00726516"/>
    <w:rsid w:val="00751F4E"/>
    <w:rsid w:val="00754A60"/>
    <w:rsid w:val="007653DD"/>
    <w:rsid w:val="0077264D"/>
    <w:rsid w:val="007831FC"/>
    <w:rsid w:val="00783B73"/>
    <w:rsid w:val="007914F8"/>
    <w:rsid w:val="007A093A"/>
    <w:rsid w:val="007A3F44"/>
    <w:rsid w:val="007B2BC6"/>
    <w:rsid w:val="007D726F"/>
    <w:rsid w:val="007E3A27"/>
    <w:rsid w:val="00800719"/>
    <w:rsid w:val="0080630D"/>
    <w:rsid w:val="00821102"/>
    <w:rsid w:val="008215AE"/>
    <w:rsid w:val="00830A7C"/>
    <w:rsid w:val="008A2EC8"/>
    <w:rsid w:val="008D12C5"/>
    <w:rsid w:val="008D7C15"/>
    <w:rsid w:val="008E3F94"/>
    <w:rsid w:val="008F1405"/>
    <w:rsid w:val="008F3AFA"/>
    <w:rsid w:val="00936A5E"/>
    <w:rsid w:val="0094670C"/>
    <w:rsid w:val="00967154"/>
    <w:rsid w:val="0097063C"/>
    <w:rsid w:val="00996E51"/>
    <w:rsid w:val="00996F01"/>
    <w:rsid w:val="009C1E18"/>
    <w:rsid w:val="009E2486"/>
    <w:rsid w:val="009E35D4"/>
    <w:rsid w:val="009E456C"/>
    <w:rsid w:val="009F4F3B"/>
    <w:rsid w:val="009F6D51"/>
    <w:rsid w:val="00A02C3A"/>
    <w:rsid w:val="00A03D4D"/>
    <w:rsid w:val="00A07E69"/>
    <w:rsid w:val="00A10CBB"/>
    <w:rsid w:val="00A126F8"/>
    <w:rsid w:val="00A2250E"/>
    <w:rsid w:val="00A25A97"/>
    <w:rsid w:val="00A27722"/>
    <w:rsid w:val="00A362E1"/>
    <w:rsid w:val="00A462C1"/>
    <w:rsid w:val="00A520F4"/>
    <w:rsid w:val="00A62D09"/>
    <w:rsid w:val="00A71D70"/>
    <w:rsid w:val="00A774FD"/>
    <w:rsid w:val="00A9126A"/>
    <w:rsid w:val="00AA6811"/>
    <w:rsid w:val="00AB613C"/>
    <w:rsid w:val="00AD77CF"/>
    <w:rsid w:val="00AE4913"/>
    <w:rsid w:val="00AF3ABA"/>
    <w:rsid w:val="00B0603C"/>
    <w:rsid w:val="00B073D0"/>
    <w:rsid w:val="00B21200"/>
    <w:rsid w:val="00B50B2C"/>
    <w:rsid w:val="00B75A7E"/>
    <w:rsid w:val="00B90488"/>
    <w:rsid w:val="00B95557"/>
    <w:rsid w:val="00BA35FE"/>
    <w:rsid w:val="00BB5582"/>
    <w:rsid w:val="00BB6C24"/>
    <w:rsid w:val="00BE2499"/>
    <w:rsid w:val="00BE43BF"/>
    <w:rsid w:val="00BF3C91"/>
    <w:rsid w:val="00C274E1"/>
    <w:rsid w:val="00C51828"/>
    <w:rsid w:val="00C735A8"/>
    <w:rsid w:val="00C840B4"/>
    <w:rsid w:val="00CA0069"/>
    <w:rsid w:val="00CA0E1E"/>
    <w:rsid w:val="00CA4FF5"/>
    <w:rsid w:val="00CA5E32"/>
    <w:rsid w:val="00CB456E"/>
    <w:rsid w:val="00CB7BEF"/>
    <w:rsid w:val="00CC36CF"/>
    <w:rsid w:val="00CD4A6D"/>
    <w:rsid w:val="00CF40E0"/>
    <w:rsid w:val="00D04E20"/>
    <w:rsid w:val="00D243B8"/>
    <w:rsid w:val="00D2603B"/>
    <w:rsid w:val="00D309F0"/>
    <w:rsid w:val="00D43DA9"/>
    <w:rsid w:val="00D4461E"/>
    <w:rsid w:val="00D501D8"/>
    <w:rsid w:val="00D7034F"/>
    <w:rsid w:val="00DC760D"/>
    <w:rsid w:val="00DD7C2B"/>
    <w:rsid w:val="00DE32B8"/>
    <w:rsid w:val="00DF0A8B"/>
    <w:rsid w:val="00E129CC"/>
    <w:rsid w:val="00E23EF4"/>
    <w:rsid w:val="00E35EEC"/>
    <w:rsid w:val="00E459F8"/>
    <w:rsid w:val="00E5169C"/>
    <w:rsid w:val="00E63EC3"/>
    <w:rsid w:val="00EB629E"/>
    <w:rsid w:val="00EC6BCA"/>
    <w:rsid w:val="00ED0E69"/>
    <w:rsid w:val="00ED52D7"/>
    <w:rsid w:val="00ED7536"/>
    <w:rsid w:val="00EE5EDE"/>
    <w:rsid w:val="00EF18CB"/>
    <w:rsid w:val="00F117AF"/>
    <w:rsid w:val="00F13576"/>
    <w:rsid w:val="00F32D7D"/>
    <w:rsid w:val="00F3516A"/>
    <w:rsid w:val="00F36CCF"/>
    <w:rsid w:val="00F46D15"/>
    <w:rsid w:val="00F83747"/>
    <w:rsid w:val="00F96D9B"/>
    <w:rsid w:val="00FA3D71"/>
    <w:rsid w:val="00FB01E5"/>
    <w:rsid w:val="00FB655A"/>
    <w:rsid w:val="00FB6A16"/>
    <w:rsid w:val="00FB71F2"/>
    <w:rsid w:val="00FC13F8"/>
    <w:rsid w:val="00FD1922"/>
    <w:rsid w:val="00FD3F4C"/>
    <w:rsid w:val="00FD7790"/>
    <w:rsid w:val="00FE795F"/>
    <w:rsid w:val="00FF2662"/>
    <w:rsid w:val="00FF320A"/>
    <w:rsid w:val="00FF55BE"/>
    <w:rsid w:val="011A1DBF"/>
    <w:rsid w:val="013D0C3C"/>
    <w:rsid w:val="01445431"/>
    <w:rsid w:val="014830AA"/>
    <w:rsid w:val="01A22B3F"/>
    <w:rsid w:val="01AD7293"/>
    <w:rsid w:val="01CC19D4"/>
    <w:rsid w:val="01F95FF1"/>
    <w:rsid w:val="02827DDA"/>
    <w:rsid w:val="028D781B"/>
    <w:rsid w:val="02B250DA"/>
    <w:rsid w:val="02C5222F"/>
    <w:rsid w:val="0315192D"/>
    <w:rsid w:val="035C558D"/>
    <w:rsid w:val="03B57ECF"/>
    <w:rsid w:val="03F7118B"/>
    <w:rsid w:val="0425319E"/>
    <w:rsid w:val="04991627"/>
    <w:rsid w:val="04B27822"/>
    <w:rsid w:val="04C4508D"/>
    <w:rsid w:val="04CD4BFA"/>
    <w:rsid w:val="05446950"/>
    <w:rsid w:val="05C841B9"/>
    <w:rsid w:val="05DD246D"/>
    <w:rsid w:val="05EB2DC3"/>
    <w:rsid w:val="061C121D"/>
    <w:rsid w:val="06211B6E"/>
    <w:rsid w:val="06433083"/>
    <w:rsid w:val="065875FE"/>
    <w:rsid w:val="06AF17E2"/>
    <w:rsid w:val="06CB5F25"/>
    <w:rsid w:val="07133DB5"/>
    <w:rsid w:val="071E2AAC"/>
    <w:rsid w:val="072926C1"/>
    <w:rsid w:val="0765249C"/>
    <w:rsid w:val="078143A8"/>
    <w:rsid w:val="07AA1001"/>
    <w:rsid w:val="08112F7F"/>
    <w:rsid w:val="0828431E"/>
    <w:rsid w:val="08334A46"/>
    <w:rsid w:val="0878647D"/>
    <w:rsid w:val="087933B3"/>
    <w:rsid w:val="08897ECE"/>
    <w:rsid w:val="08991BD1"/>
    <w:rsid w:val="08D22819"/>
    <w:rsid w:val="08E366FB"/>
    <w:rsid w:val="08FA3336"/>
    <w:rsid w:val="09192E14"/>
    <w:rsid w:val="09556361"/>
    <w:rsid w:val="09776C27"/>
    <w:rsid w:val="09C43370"/>
    <w:rsid w:val="09CC76A2"/>
    <w:rsid w:val="0A1B17B6"/>
    <w:rsid w:val="0A73372B"/>
    <w:rsid w:val="0A8C0734"/>
    <w:rsid w:val="0AC00C6F"/>
    <w:rsid w:val="0B185EB8"/>
    <w:rsid w:val="0B893861"/>
    <w:rsid w:val="0B8B2374"/>
    <w:rsid w:val="0BAC272F"/>
    <w:rsid w:val="0BE52D2E"/>
    <w:rsid w:val="0BF7492C"/>
    <w:rsid w:val="0C782EF0"/>
    <w:rsid w:val="0CAA4933"/>
    <w:rsid w:val="0CB379BE"/>
    <w:rsid w:val="0CE07EAD"/>
    <w:rsid w:val="0D1A1E75"/>
    <w:rsid w:val="0D374B59"/>
    <w:rsid w:val="0D90648D"/>
    <w:rsid w:val="0D9F7EA0"/>
    <w:rsid w:val="0DBC6E0C"/>
    <w:rsid w:val="0DC342D3"/>
    <w:rsid w:val="0DF81118"/>
    <w:rsid w:val="0E903C4F"/>
    <w:rsid w:val="0F192ACB"/>
    <w:rsid w:val="0F5C08A7"/>
    <w:rsid w:val="0FE6115B"/>
    <w:rsid w:val="0FE837F8"/>
    <w:rsid w:val="10141F4C"/>
    <w:rsid w:val="10251C7C"/>
    <w:rsid w:val="1037723A"/>
    <w:rsid w:val="1096721E"/>
    <w:rsid w:val="10A7126A"/>
    <w:rsid w:val="10A8140E"/>
    <w:rsid w:val="10B71308"/>
    <w:rsid w:val="10E10CB9"/>
    <w:rsid w:val="10F4526B"/>
    <w:rsid w:val="11201A5B"/>
    <w:rsid w:val="11457575"/>
    <w:rsid w:val="11464D7B"/>
    <w:rsid w:val="115F714B"/>
    <w:rsid w:val="117847D0"/>
    <w:rsid w:val="11DB20B8"/>
    <w:rsid w:val="11E75858"/>
    <w:rsid w:val="12281213"/>
    <w:rsid w:val="123F45CE"/>
    <w:rsid w:val="124A589A"/>
    <w:rsid w:val="129640D0"/>
    <w:rsid w:val="12A922DE"/>
    <w:rsid w:val="12BE7DAC"/>
    <w:rsid w:val="12D00FC3"/>
    <w:rsid w:val="12FB2185"/>
    <w:rsid w:val="1366569A"/>
    <w:rsid w:val="13826EF3"/>
    <w:rsid w:val="13AB3C9C"/>
    <w:rsid w:val="13B8738E"/>
    <w:rsid w:val="14475CDC"/>
    <w:rsid w:val="146A4888"/>
    <w:rsid w:val="14B051F1"/>
    <w:rsid w:val="14C42625"/>
    <w:rsid w:val="153F1BC5"/>
    <w:rsid w:val="15467292"/>
    <w:rsid w:val="15F65FBE"/>
    <w:rsid w:val="15F67492"/>
    <w:rsid w:val="160332C3"/>
    <w:rsid w:val="16252F14"/>
    <w:rsid w:val="163D3C5D"/>
    <w:rsid w:val="16BD395E"/>
    <w:rsid w:val="16DA633E"/>
    <w:rsid w:val="16E83E88"/>
    <w:rsid w:val="16F72C63"/>
    <w:rsid w:val="179C237C"/>
    <w:rsid w:val="17C70995"/>
    <w:rsid w:val="17C8368B"/>
    <w:rsid w:val="18BB20BC"/>
    <w:rsid w:val="18E92A80"/>
    <w:rsid w:val="18F26C99"/>
    <w:rsid w:val="190873AA"/>
    <w:rsid w:val="19346C20"/>
    <w:rsid w:val="197F02E9"/>
    <w:rsid w:val="19A370D2"/>
    <w:rsid w:val="19BD63E6"/>
    <w:rsid w:val="19C5655D"/>
    <w:rsid w:val="19EB2588"/>
    <w:rsid w:val="1A1813C1"/>
    <w:rsid w:val="1A730AE2"/>
    <w:rsid w:val="1A946395"/>
    <w:rsid w:val="1AA475A6"/>
    <w:rsid w:val="1AE02F84"/>
    <w:rsid w:val="1B0005C8"/>
    <w:rsid w:val="1B1846A4"/>
    <w:rsid w:val="1B570FA2"/>
    <w:rsid w:val="1B894C98"/>
    <w:rsid w:val="1BCD48DA"/>
    <w:rsid w:val="1BDD4949"/>
    <w:rsid w:val="1C1477A4"/>
    <w:rsid w:val="1C1D57E8"/>
    <w:rsid w:val="1C646FA2"/>
    <w:rsid w:val="1C786E84"/>
    <w:rsid w:val="1C8354EF"/>
    <w:rsid w:val="1C915908"/>
    <w:rsid w:val="1CBC2408"/>
    <w:rsid w:val="1CDE1CB7"/>
    <w:rsid w:val="1CF76EE7"/>
    <w:rsid w:val="1D7926F5"/>
    <w:rsid w:val="1DA4057C"/>
    <w:rsid w:val="1DD83738"/>
    <w:rsid w:val="1DE667E0"/>
    <w:rsid w:val="1E1D6D2C"/>
    <w:rsid w:val="1E3D4176"/>
    <w:rsid w:val="1E682303"/>
    <w:rsid w:val="1E9C627D"/>
    <w:rsid w:val="1EB06519"/>
    <w:rsid w:val="1EC43D73"/>
    <w:rsid w:val="1EDD1417"/>
    <w:rsid w:val="1F2C43E2"/>
    <w:rsid w:val="1F2F25E2"/>
    <w:rsid w:val="1F686DF4"/>
    <w:rsid w:val="1FC3321F"/>
    <w:rsid w:val="1FE06DFE"/>
    <w:rsid w:val="1FF05470"/>
    <w:rsid w:val="202D3A67"/>
    <w:rsid w:val="209F254B"/>
    <w:rsid w:val="20F352CB"/>
    <w:rsid w:val="20F46465"/>
    <w:rsid w:val="21005918"/>
    <w:rsid w:val="21727C48"/>
    <w:rsid w:val="217E7356"/>
    <w:rsid w:val="21803E03"/>
    <w:rsid w:val="22055993"/>
    <w:rsid w:val="222116B9"/>
    <w:rsid w:val="22236B47"/>
    <w:rsid w:val="22B96E06"/>
    <w:rsid w:val="22CF56D5"/>
    <w:rsid w:val="23440DB6"/>
    <w:rsid w:val="23474271"/>
    <w:rsid w:val="234850F7"/>
    <w:rsid w:val="23756496"/>
    <w:rsid w:val="239D0A30"/>
    <w:rsid w:val="23A635B8"/>
    <w:rsid w:val="23E37B7F"/>
    <w:rsid w:val="241A0175"/>
    <w:rsid w:val="244F03E8"/>
    <w:rsid w:val="245174C9"/>
    <w:rsid w:val="247025C2"/>
    <w:rsid w:val="24717B4D"/>
    <w:rsid w:val="248C59B9"/>
    <w:rsid w:val="24BD5DE2"/>
    <w:rsid w:val="251B0465"/>
    <w:rsid w:val="253E22C9"/>
    <w:rsid w:val="25A91BCF"/>
    <w:rsid w:val="25DF38A3"/>
    <w:rsid w:val="26A55AEA"/>
    <w:rsid w:val="26BB4308"/>
    <w:rsid w:val="270F45CB"/>
    <w:rsid w:val="272F777C"/>
    <w:rsid w:val="27703B86"/>
    <w:rsid w:val="278324A4"/>
    <w:rsid w:val="278422F1"/>
    <w:rsid w:val="27E72A03"/>
    <w:rsid w:val="27E96E2C"/>
    <w:rsid w:val="283D2854"/>
    <w:rsid w:val="28937209"/>
    <w:rsid w:val="28A330B3"/>
    <w:rsid w:val="29117409"/>
    <w:rsid w:val="29257927"/>
    <w:rsid w:val="29847847"/>
    <w:rsid w:val="29970723"/>
    <w:rsid w:val="29B047C4"/>
    <w:rsid w:val="29BD7B1F"/>
    <w:rsid w:val="29C96858"/>
    <w:rsid w:val="29EE1E3F"/>
    <w:rsid w:val="2A1D07DB"/>
    <w:rsid w:val="2A270580"/>
    <w:rsid w:val="2A354D76"/>
    <w:rsid w:val="2A411255"/>
    <w:rsid w:val="2A663F30"/>
    <w:rsid w:val="2B347F9C"/>
    <w:rsid w:val="2B416867"/>
    <w:rsid w:val="2B480FAF"/>
    <w:rsid w:val="2BCC4267"/>
    <w:rsid w:val="2BD872CA"/>
    <w:rsid w:val="2BE26BEA"/>
    <w:rsid w:val="2C2C709C"/>
    <w:rsid w:val="2C5A6FF5"/>
    <w:rsid w:val="2C6E61D0"/>
    <w:rsid w:val="2C792149"/>
    <w:rsid w:val="2C893419"/>
    <w:rsid w:val="2CBB4CCC"/>
    <w:rsid w:val="2CC23597"/>
    <w:rsid w:val="2D3706F6"/>
    <w:rsid w:val="2D475309"/>
    <w:rsid w:val="2D997361"/>
    <w:rsid w:val="2E0A40BE"/>
    <w:rsid w:val="2E4D7395"/>
    <w:rsid w:val="2E5960B1"/>
    <w:rsid w:val="2E8D0436"/>
    <w:rsid w:val="2F39463C"/>
    <w:rsid w:val="2F5368FD"/>
    <w:rsid w:val="2FA23D47"/>
    <w:rsid w:val="30145702"/>
    <w:rsid w:val="30FB6E24"/>
    <w:rsid w:val="311A1F62"/>
    <w:rsid w:val="31972239"/>
    <w:rsid w:val="31AD3620"/>
    <w:rsid w:val="31EF191E"/>
    <w:rsid w:val="332676AF"/>
    <w:rsid w:val="33331F1A"/>
    <w:rsid w:val="33722F8C"/>
    <w:rsid w:val="33B83428"/>
    <w:rsid w:val="33D37375"/>
    <w:rsid w:val="33F74AF4"/>
    <w:rsid w:val="34364C47"/>
    <w:rsid w:val="3474714C"/>
    <w:rsid w:val="34840C6C"/>
    <w:rsid w:val="349D5ABD"/>
    <w:rsid w:val="34AF63C7"/>
    <w:rsid w:val="34B81AD4"/>
    <w:rsid w:val="35186A4E"/>
    <w:rsid w:val="352F2382"/>
    <w:rsid w:val="3549131D"/>
    <w:rsid w:val="35760A38"/>
    <w:rsid w:val="35831DB3"/>
    <w:rsid w:val="358A7BCE"/>
    <w:rsid w:val="35B22644"/>
    <w:rsid w:val="35C94AC8"/>
    <w:rsid w:val="35CC3FEB"/>
    <w:rsid w:val="35FF2A4B"/>
    <w:rsid w:val="360F1920"/>
    <w:rsid w:val="36D91CF3"/>
    <w:rsid w:val="36E0320C"/>
    <w:rsid w:val="36FE16BE"/>
    <w:rsid w:val="37132B55"/>
    <w:rsid w:val="378945AF"/>
    <w:rsid w:val="37AD6DDF"/>
    <w:rsid w:val="37E210F3"/>
    <w:rsid w:val="3801798E"/>
    <w:rsid w:val="386531BD"/>
    <w:rsid w:val="387F6B7A"/>
    <w:rsid w:val="3883560C"/>
    <w:rsid w:val="38C4357D"/>
    <w:rsid w:val="38C843D6"/>
    <w:rsid w:val="38EE6588"/>
    <w:rsid w:val="392B7AAC"/>
    <w:rsid w:val="394827C4"/>
    <w:rsid w:val="39855C25"/>
    <w:rsid w:val="39944308"/>
    <w:rsid w:val="39A61FE6"/>
    <w:rsid w:val="39AB195F"/>
    <w:rsid w:val="39F50E2C"/>
    <w:rsid w:val="3A064452"/>
    <w:rsid w:val="3A272F0D"/>
    <w:rsid w:val="3A7D48D1"/>
    <w:rsid w:val="3B413B77"/>
    <w:rsid w:val="3B8C2E31"/>
    <w:rsid w:val="3B954DA2"/>
    <w:rsid w:val="3BA00DD9"/>
    <w:rsid w:val="3C086C72"/>
    <w:rsid w:val="3C0C16CC"/>
    <w:rsid w:val="3C1C59B1"/>
    <w:rsid w:val="3C213B7D"/>
    <w:rsid w:val="3C346BF5"/>
    <w:rsid w:val="3CB42E7E"/>
    <w:rsid w:val="3D321F14"/>
    <w:rsid w:val="3D6E6218"/>
    <w:rsid w:val="3D8449A1"/>
    <w:rsid w:val="3DC92CFC"/>
    <w:rsid w:val="3E1962DA"/>
    <w:rsid w:val="3E560E38"/>
    <w:rsid w:val="3E8809BC"/>
    <w:rsid w:val="3EEE5F03"/>
    <w:rsid w:val="3F3D5750"/>
    <w:rsid w:val="3F815130"/>
    <w:rsid w:val="3F9B6878"/>
    <w:rsid w:val="3FA7172A"/>
    <w:rsid w:val="3FB32F7A"/>
    <w:rsid w:val="3FF6106C"/>
    <w:rsid w:val="404B1DB3"/>
    <w:rsid w:val="405F16F6"/>
    <w:rsid w:val="40771231"/>
    <w:rsid w:val="40855019"/>
    <w:rsid w:val="40862121"/>
    <w:rsid w:val="40AB29C0"/>
    <w:rsid w:val="40B95335"/>
    <w:rsid w:val="40BE466E"/>
    <w:rsid w:val="411A0626"/>
    <w:rsid w:val="413F1410"/>
    <w:rsid w:val="41496DEF"/>
    <w:rsid w:val="417464A1"/>
    <w:rsid w:val="42323DF6"/>
    <w:rsid w:val="42A47894"/>
    <w:rsid w:val="42F469AB"/>
    <w:rsid w:val="42FC322C"/>
    <w:rsid w:val="43002188"/>
    <w:rsid w:val="435E59AC"/>
    <w:rsid w:val="439D3F0D"/>
    <w:rsid w:val="43A11DF7"/>
    <w:rsid w:val="43B86A2D"/>
    <w:rsid w:val="43C453DF"/>
    <w:rsid w:val="442259BD"/>
    <w:rsid w:val="442645C1"/>
    <w:rsid w:val="44A05B40"/>
    <w:rsid w:val="44D713A4"/>
    <w:rsid w:val="45266ADC"/>
    <w:rsid w:val="45D840AA"/>
    <w:rsid w:val="464C2746"/>
    <w:rsid w:val="46777CA2"/>
    <w:rsid w:val="46D16D6B"/>
    <w:rsid w:val="46E531FC"/>
    <w:rsid w:val="46FC58CC"/>
    <w:rsid w:val="46FE338C"/>
    <w:rsid w:val="472A3E1D"/>
    <w:rsid w:val="472B42AF"/>
    <w:rsid w:val="47A2657A"/>
    <w:rsid w:val="47D965AD"/>
    <w:rsid w:val="47E54CA7"/>
    <w:rsid w:val="47EF3C0D"/>
    <w:rsid w:val="47F83152"/>
    <w:rsid w:val="47FE40CF"/>
    <w:rsid w:val="480935A0"/>
    <w:rsid w:val="48147269"/>
    <w:rsid w:val="48A229AF"/>
    <w:rsid w:val="48DC4F54"/>
    <w:rsid w:val="494775BA"/>
    <w:rsid w:val="49551DD4"/>
    <w:rsid w:val="495C304C"/>
    <w:rsid w:val="49E8763C"/>
    <w:rsid w:val="49F24FE9"/>
    <w:rsid w:val="4A11778A"/>
    <w:rsid w:val="4A306D2A"/>
    <w:rsid w:val="4A9B54D3"/>
    <w:rsid w:val="4ACC7988"/>
    <w:rsid w:val="4AD10B1F"/>
    <w:rsid w:val="4AE97DB3"/>
    <w:rsid w:val="4B1E3CD5"/>
    <w:rsid w:val="4B2E0642"/>
    <w:rsid w:val="4B343F2B"/>
    <w:rsid w:val="4B357D3B"/>
    <w:rsid w:val="4B5F4BFE"/>
    <w:rsid w:val="4B601CD9"/>
    <w:rsid w:val="4B6978CC"/>
    <w:rsid w:val="4BA77BDB"/>
    <w:rsid w:val="4BD31FA4"/>
    <w:rsid w:val="4BE21EFC"/>
    <w:rsid w:val="4BEC1CA9"/>
    <w:rsid w:val="4BEC5BEF"/>
    <w:rsid w:val="4C034822"/>
    <w:rsid w:val="4C101F7F"/>
    <w:rsid w:val="4C6F38EF"/>
    <w:rsid w:val="4C8E586B"/>
    <w:rsid w:val="4C9B7553"/>
    <w:rsid w:val="4CC80E48"/>
    <w:rsid w:val="4CE802BB"/>
    <w:rsid w:val="4D094A71"/>
    <w:rsid w:val="4D281734"/>
    <w:rsid w:val="4D916591"/>
    <w:rsid w:val="4DF92CF4"/>
    <w:rsid w:val="4E0D5C67"/>
    <w:rsid w:val="4E223196"/>
    <w:rsid w:val="4E2E016D"/>
    <w:rsid w:val="4E4F074B"/>
    <w:rsid w:val="4E762F81"/>
    <w:rsid w:val="4EBF146B"/>
    <w:rsid w:val="4EE65E73"/>
    <w:rsid w:val="4F412F18"/>
    <w:rsid w:val="4F5E40F1"/>
    <w:rsid w:val="4F986661"/>
    <w:rsid w:val="4FC74051"/>
    <w:rsid w:val="51486AA4"/>
    <w:rsid w:val="514F777D"/>
    <w:rsid w:val="518A3918"/>
    <w:rsid w:val="519E0CB9"/>
    <w:rsid w:val="51AF2B45"/>
    <w:rsid w:val="52326C6A"/>
    <w:rsid w:val="528E1DFD"/>
    <w:rsid w:val="52E03EDC"/>
    <w:rsid w:val="532B2AC9"/>
    <w:rsid w:val="539B0B5B"/>
    <w:rsid w:val="53ED23BD"/>
    <w:rsid w:val="543426C6"/>
    <w:rsid w:val="548A5E2B"/>
    <w:rsid w:val="549C47FB"/>
    <w:rsid w:val="54C42490"/>
    <w:rsid w:val="54E63D3C"/>
    <w:rsid w:val="54F97D9F"/>
    <w:rsid w:val="55207102"/>
    <w:rsid w:val="553E54B7"/>
    <w:rsid w:val="555C5C53"/>
    <w:rsid w:val="558B2A90"/>
    <w:rsid w:val="55943A6C"/>
    <w:rsid w:val="55A53A47"/>
    <w:rsid w:val="55BF6377"/>
    <w:rsid w:val="561C7732"/>
    <w:rsid w:val="562617D2"/>
    <w:rsid w:val="564E057B"/>
    <w:rsid w:val="5702483A"/>
    <w:rsid w:val="57242748"/>
    <w:rsid w:val="57686C8A"/>
    <w:rsid w:val="579541D5"/>
    <w:rsid w:val="57A654FF"/>
    <w:rsid w:val="57AC0036"/>
    <w:rsid w:val="57F03D47"/>
    <w:rsid w:val="58165F1C"/>
    <w:rsid w:val="58680CF0"/>
    <w:rsid w:val="587822BE"/>
    <w:rsid w:val="588C29DE"/>
    <w:rsid w:val="588E7C7B"/>
    <w:rsid w:val="58B351BB"/>
    <w:rsid w:val="58D26BB9"/>
    <w:rsid w:val="59204FB8"/>
    <w:rsid w:val="592E3E1A"/>
    <w:rsid w:val="593E533C"/>
    <w:rsid w:val="595413C6"/>
    <w:rsid w:val="59981AA8"/>
    <w:rsid w:val="59D71D18"/>
    <w:rsid w:val="5A224590"/>
    <w:rsid w:val="5A2A271B"/>
    <w:rsid w:val="5A3C0930"/>
    <w:rsid w:val="5A622868"/>
    <w:rsid w:val="5A781399"/>
    <w:rsid w:val="5B005A36"/>
    <w:rsid w:val="5B1F670B"/>
    <w:rsid w:val="5B47625B"/>
    <w:rsid w:val="5B4F2EBB"/>
    <w:rsid w:val="5B924D44"/>
    <w:rsid w:val="5BF82EA4"/>
    <w:rsid w:val="5C093620"/>
    <w:rsid w:val="5C0B6CEA"/>
    <w:rsid w:val="5C4B48FA"/>
    <w:rsid w:val="5CA3490C"/>
    <w:rsid w:val="5CC86F1D"/>
    <w:rsid w:val="5CE86744"/>
    <w:rsid w:val="5D1E0517"/>
    <w:rsid w:val="5DD9130C"/>
    <w:rsid w:val="5DFD637E"/>
    <w:rsid w:val="5DFF2737"/>
    <w:rsid w:val="5E273905"/>
    <w:rsid w:val="5E6C6746"/>
    <w:rsid w:val="5E76394F"/>
    <w:rsid w:val="5E867153"/>
    <w:rsid w:val="5E8F6397"/>
    <w:rsid w:val="5E941C45"/>
    <w:rsid w:val="5EA627E9"/>
    <w:rsid w:val="5ECE5A60"/>
    <w:rsid w:val="5EF44053"/>
    <w:rsid w:val="5F1A45F2"/>
    <w:rsid w:val="5F1F7551"/>
    <w:rsid w:val="5F2F308E"/>
    <w:rsid w:val="5F4416A6"/>
    <w:rsid w:val="5F4C6E2D"/>
    <w:rsid w:val="5F666C1D"/>
    <w:rsid w:val="5F890C1E"/>
    <w:rsid w:val="5FA72179"/>
    <w:rsid w:val="601E082E"/>
    <w:rsid w:val="604162CA"/>
    <w:rsid w:val="608610C5"/>
    <w:rsid w:val="60E83CC0"/>
    <w:rsid w:val="61121E26"/>
    <w:rsid w:val="61993FB8"/>
    <w:rsid w:val="61D747EA"/>
    <w:rsid w:val="61D92070"/>
    <w:rsid w:val="620E6913"/>
    <w:rsid w:val="6284108B"/>
    <w:rsid w:val="62914960"/>
    <w:rsid w:val="62F36B85"/>
    <w:rsid w:val="632934A2"/>
    <w:rsid w:val="63297280"/>
    <w:rsid w:val="635C0819"/>
    <w:rsid w:val="63E345D7"/>
    <w:rsid w:val="64261405"/>
    <w:rsid w:val="6449732B"/>
    <w:rsid w:val="648D0335"/>
    <w:rsid w:val="64D553A0"/>
    <w:rsid w:val="64DE666A"/>
    <w:rsid w:val="64DF7E75"/>
    <w:rsid w:val="65360750"/>
    <w:rsid w:val="656009C2"/>
    <w:rsid w:val="65745156"/>
    <w:rsid w:val="65E47E23"/>
    <w:rsid w:val="664839B0"/>
    <w:rsid w:val="66727D71"/>
    <w:rsid w:val="667B0788"/>
    <w:rsid w:val="66832E83"/>
    <w:rsid w:val="66C86968"/>
    <w:rsid w:val="66D108E1"/>
    <w:rsid w:val="66D77D4C"/>
    <w:rsid w:val="66E2217C"/>
    <w:rsid w:val="66E51D08"/>
    <w:rsid w:val="66F03E61"/>
    <w:rsid w:val="673A26E5"/>
    <w:rsid w:val="673A3255"/>
    <w:rsid w:val="67943B44"/>
    <w:rsid w:val="67BD26DA"/>
    <w:rsid w:val="67D60E13"/>
    <w:rsid w:val="681379D3"/>
    <w:rsid w:val="68DD445F"/>
    <w:rsid w:val="6938470E"/>
    <w:rsid w:val="698320ED"/>
    <w:rsid w:val="69CF69EE"/>
    <w:rsid w:val="69F50DC0"/>
    <w:rsid w:val="6A044B03"/>
    <w:rsid w:val="6A183932"/>
    <w:rsid w:val="6A3618BE"/>
    <w:rsid w:val="6A3B254D"/>
    <w:rsid w:val="6A581B1B"/>
    <w:rsid w:val="6A7D7599"/>
    <w:rsid w:val="6A912191"/>
    <w:rsid w:val="6ABD341E"/>
    <w:rsid w:val="6B575FDC"/>
    <w:rsid w:val="6B681D30"/>
    <w:rsid w:val="6B7C55B1"/>
    <w:rsid w:val="6C160AF0"/>
    <w:rsid w:val="6C2C529E"/>
    <w:rsid w:val="6C2D3DC7"/>
    <w:rsid w:val="6CCB113C"/>
    <w:rsid w:val="6CEF556F"/>
    <w:rsid w:val="6D65760B"/>
    <w:rsid w:val="6D823857"/>
    <w:rsid w:val="6D912B6A"/>
    <w:rsid w:val="6DAC1485"/>
    <w:rsid w:val="6E024F99"/>
    <w:rsid w:val="6E0472B5"/>
    <w:rsid w:val="6E31797E"/>
    <w:rsid w:val="6E6F7164"/>
    <w:rsid w:val="6E786535"/>
    <w:rsid w:val="6EBD1212"/>
    <w:rsid w:val="6EED4855"/>
    <w:rsid w:val="6F25280D"/>
    <w:rsid w:val="6F2C064D"/>
    <w:rsid w:val="6F524542"/>
    <w:rsid w:val="6F62326D"/>
    <w:rsid w:val="6F8166E3"/>
    <w:rsid w:val="6FA725F7"/>
    <w:rsid w:val="6FB24AEE"/>
    <w:rsid w:val="6FD40F09"/>
    <w:rsid w:val="6FD506F1"/>
    <w:rsid w:val="701A26C3"/>
    <w:rsid w:val="70311EB7"/>
    <w:rsid w:val="704801C3"/>
    <w:rsid w:val="707317CD"/>
    <w:rsid w:val="708F6433"/>
    <w:rsid w:val="70936085"/>
    <w:rsid w:val="70C54971"/>
    <w:rsid w:val="71260683"/>
    <w:rsid w:val="71AB66A7"/>
    <w:rsid w:val="71E954BB"/>
    <w:rsid w:val="71EF202A"/>
    <w:rsid w:val="72FE5C22"/>
    <w:rsid w:val="730C4820"/>
    <w:rsid w:val="736121A0"/>
    <w:rsid w:val="73B07F67"/>
    <w:rsid w:val="745E430A"/>
    <w:rsid w:val="74AA2A75"/>
    <w:rsid w:val="74C675AD"/>
    <w:rsid w:val="74C86444"/>
    <w:rsid w:val="74E77EDE"/>
    <w:rsid w:val="74FF2584"/>
    <w:rsid w:val="75124417"/>
    <w:rsid w:val="75312C66"/>
    <w:rsid w:val="75617498"/>
    <w:rsid w:val="756672D0"/>
    <w:rsid w:val="75A33796"/>
    <w:rsid w:val="75DB2084"/>
    <w:rsid w:val="761A51E2"/>
    <w:rsid w:val="762679EF"/>
    <w:rsid w:val="766F68AD"/>
    <w:rsid w:val="769F45CF"/>
    <w:rsid w:val="76B331A5"/>
    <w:rsid w:val="76BB251F"/>
    <w:rsid w:val="77045066"/>
    <w:rsid w:val="77417379"/>
    <w:rsid w:val="77784B53"/>
    <w:rsid w:val="77A94CB2"/>
    <w:rsid w:val="780D1343"/>
    <w:rsid w:val="7833679C"/>
    <w:rsid w:val="783F4A92"/>
    <w:rsid w:val="786F1D6B"/>
    <w:rsid w:val="78B22CAB"/>
    <w:rsid w:val="78E73683"/>
    <w:rsid w:val="78EE1CDE"/>
    <w:rsid w:val="78FB37DB"/>
    <w:rsid w:val="790E3C26"/>
    <w:rsid w:val="79667F09"/>
    <w:rsid w:val="79C1520B"/>
    <w:rsid w:val="79C618C2"/>
    <w:rsid w:val="79E85C2D"/>
    <w:rsid w:val="79F80813"/>
    <w:rsid w:val="7A7D7FA7"/>
    <w:rsid w:val="7ABA6B76"/>
    <w:rsid w:val="7B2D1FFC"/>
    <w:rsid w:val="7B367D54"/>
    <w:rsid w:val="7BF71796"/>
    <w:rsid w:val="7C02256D"/>
    <w:rsid w:val="7C1B632C"/>
    <w:rsid w:val="7C4F76CE"/>
    <w:rsid w:val="7C567020"/>
    <w:rsid w:val="7CA16C65"/>
    <w:rsid w:val="7CD50ED0"/>
    <w:rsid w:val="7CFE3336"/>
    <w:rsid w:val="7D0D468E"/>
    <w:rsid w:val="7D3770C9"/>
    <w:rsid w:val="7D7004C3"/>
    <w:rsid w:val="7D78706C"/>
    <w:rsid w:val="7D8700E1"/>
    <w:rsid w:val="7D9B476E"/>
    <w:rsid w:val="7DE522F7"/>
    <w:rsid w:val="7DF33A79"/>
    <w:rsid w:val="7E0C1A3C"/>
    <w:rsid w:val="7E3D5644"/>
    <w:rsid w:val="7E432B15"/>
    <w:rsid w:val="7E652E04"/>
    <w:rsid w:val="7ED328EB"/>
    <w:rsid w:val="7EE60E20"/>
    <w:rsid w:val="7EF0723B"/>
    <w:rsid w:val="7F2162F3"/>
    <w:rsid w:val="7F7305E5"/>
    <w:rsid w:val="7F7329C9"/>
    <w:rsid w:val="7FB448BB"/>
    <w:rsid w:val="7FFA44B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9"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lang w:val="en-US" w:eastAsia="zh-CN" w:bidi="ar-SA"/>
    </w:rPr>
  </w:style>
  <w:style w:type="paragraph" w:styleId="6">
    <w:name w:val="heading 1"/>
    <w:basedOn w:val="1"/>
    <w:next w:val="1"/>
    <w:link w:val="39"/>
    <w:qFormat/>
    <w:uiPriority w:val="99"/>
    <w:pPr>
      <w:keepNext/>
      <w:keepLines/>
      <w:spacing w:before="340" w:after="330" w:line="578" w:lineRule="auto"/>
      <w:outlineLvl w:val="0"/>
    </w:pPr>
    <w:rPr>
      <w:b/>
      <w:bCs/>
      <w:kern w:val="44"/>
      <w:sz w:val="44"/>
      <w:szCs w:val="44"/>
    </w:rPr>
  </w:style>
  <w:style w:type="paragraph" w:styleId="7">
    <w:name w:val="heading 2"/>
    <w:basedOn w:val="1"/>
    <w:next w:val="1"/>
    <w:link w:val="40"/>
    <w:unhideWhenUsed/>
    <w:qFormat/>
    <w:uiPriority w:val="9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8">
    <w:name w:val="heading 3"/>
    <w:basedOn w:val="7"/>
    <w:next w:val="1"/>
    <w:link w:val="44"/>
    <w:qFormat/>
    <w:uiPriority w:val="99"/>
    <w:pPr>
      <w:widowControl w:val="0"/>
      <w:spacing w:before="380" w:after="380" w:line="410" w:lineRule="auto"/>
      <w:jc w:val="center"/>
      <w:outlineLvl w:val="2"/>
    </w:pPr>
    <w:rPr>
      <w:sz w:val="28"/>
      <w:szCs w:val="28"/>
    </w:rPr>
  </w:style>
  <w:style w:type="paragraph" w:styleId="9">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10">
    <w:name w:val="heading 5"/>
    <w:basedOn w:val="1"/>
    <w:next w:val="1"/>
    <w:qFormat/>
    <w:uiPriority w:val="0"/>
    <w:pPr>
      <w:keepNext/>
      <w:keepLines/>
      <w:spacing w:before="280" w:after="290" w:line="372" w:lineRule="auto"/>
      <w:outlineLvl w:val="4"/>
    </w:pPr>
    <w:rPr>
      <w:b/>
      <w:bCs/>
      <w:sz w:val="28"/>
      <w:szCs w:val="28"/>
    </w:rPr>
  </w:style>
  <w:style w:type="character" w:default="1" w:styleId="29">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2">
    <w:name w:val="Body Text"/>
    <w:basedOn w:val="1"/>
    <w:next w:val="3"/>
    <w:link w:val="41"/>
    <w:unhideWhenUsed/>
    <w:qFormat/>
    <w:uiPriority w:val="99"/>
    <w:pPr>
      <w:spacing w:after="120"/>
    </w:pPr>
  </w:style>
  <w:style w:type="paragraph" w:customStyle="1" w:styleId="3">
    <w:name w:val="一级条标题"/>
    <w:basedOn w:val="4"/>
    <w:next w:val="5"/>
    <w:qFormat/>
    <w:uiPriority w:val="99"/>
    <w:pPr>
      <w:spacing w:line="240" w:lineRule="auto"/>
      <w:ind w:left="420"/>
      <w:outlineLvl w:val="2"/>
    </w:pPr>
  </w:style>
  <w:style w:type="paragraph" w:customStyle="1" w:styleId="4">
    <w:name w:val="章标题"/>
    <w:next w:val="1"/>
    <w:qFormat/>
    <w:uiPriority w:val="99"/>
    <w:pPr>
      <w:spacing w:line="360" w:lineRule="auto"/>
      <w:jc w:val="both"/>
      <w:outlineLvl w:val="1"/>
    </w:pPr>
    <w:rPr>
      <w:rFonts w:ascii="黑体" w:hAnsi="Times New Roman" w:eastAsia="黑体" w:cs="黑体"/>
      <w:sz w:val="21"/>
      <w:szCs w:val="21"/>
      <w:lang w:val="en-US" w:eastAsia="zh-CN" w:bidi="ar-SA"/>
    </w:rPr>
  </w:style>
  <w:style w:type="paragraph" w:customStyle="1" w:styleId="5">
    <w:name w:val="段"/>
    <w:next w:val="1"/>
    <w:qFormat/>
    <w:uiPriority w:val="99"/>
    <w:pPr>
      <w:autoSpaceDE w:val="0"/>
      <w:autoSpaceDN w:val="0"/>
      <w:ind w:firstLine="200" w:firstLineChars="200"/>
      <w:jc w:val="both"/>
    </w:pPr>
    <w:rPr>
      <w:rFonts w:ascii="宋体" w:hAnsi="Times New Roman" w:eastAsia="宋体" w:cs="宋体"/>
      <w:sz w:val="21"/>
      <w:szCs w:val="21"/>
      <w:lang w:val="en-US" w:eastAsia="zh-CN" w:bidi="ar-SA"/>
    </w:rPr>
  </w:style>
  <w:style w:type="paragraph" w:styleId="11">
    <w:name w:val="Normal Indent"/>
    <w:basedOn w:val="1"/>
    <w:semiHidden/>
    <w:unhideWhenUsed/>
    <w:qFormat/>
    <w:uiPriority w:val="99"/>
    <w:pPr>
      <w:ind w:firstLine="420" w:firstLineChars="200"/>
    </w:pPr>
    <w:rPr>
      <w:sz w:val="21"/>
      <w:szCs w:val="21"/>
    </w:rPr>
  </w:style>
  <w:style w:type="paragraph" w:styleId="12">
    <w:name w:val="toa heading"/>
    <w:basedOn w:val="1"/>
    <w:next w:val="1"/>
    <w:unhideWhenUsed/>
    <w:qFormat/>
    <w:uiPriority w:val="99"/>
    <w:pPr>
      <w:spacing w:before="120"/>
    </w:pPr>
    <w:rPr>
      <w:rFonts w:ascii="Cambria" w:hAnsi="Cambria"/>
      <w:sz w:val="24"/>
    </w:rPr>
  </w:style>
  <w:style w:type="paragraph" w:styleId="13">
    <w:name w:val="annotation text"/>
    <w:basedOn w:val="1"/>
    <w:semiHidden/>
    <w:unhideWhenUsed/>
    <w:qFormat/>
    <w:uiPriority w:val="99"/>
  </w:style>
  <w:style w:type="paragraph" w:styleId="14">
    <w:name w:val="Body Text 3"/>
    <w:basedOn w:val="1"/>
    <w:link w:val="43"/>
    <w:qFormat/>
    <w:uiPriority w:val="0"/>
    <w:pPr>
      <w:spacing w:after="120"/>
    </w:pPr>
    <w:rPr>
      <w:sz w:val="16"/>
      <w:szCs w:val="16"/>
    </w:rPr>
  </w:style>
  <w:style w:type="paragraph" w:styleId="15">
    <w:name w:val="Body Text Indent"/>
    <w:basedOn w:val="1"/>
    <w:next w:val="16"/>
    <w:link w:val="37"/>
    <w:unhideWhenUsed/>
    <w:qFormat/>
    <w:uiPriority w:val="99"/>
    <w:pPr>
      <w:spacing w:after="120"/>
      <w:ind w:left="420" w:leftChars="200"/>
    </w:pPr>
  </w:style>
  <w:style w:type="paragraph" w:styleId="16">
    <w:name w:val="Body Text First Indent 2"/>
    <w:basedOn w:val="15"/>
    <w:next w:val="17"/>
    <w:qFormat/>
    <w:uiPriority w:val="0"/>
    <w:pPr>
      <w:ind w:firstLine="420" w:firstLineChars="200"/>
    </w:pPr>
  </w:style>
  <w:style w:type="paragraph" w:styleId="17">
    <w:name w:val="Body Text First Indent"/>
    <w:basedOn w:val="2"/>
    <w:next w:val="1"/>
    <w:unhideWhenUsed/>
    <w:qFormat/>
    <w:uiPriority w:val="0"/>
    <w:pPr>
      <w:ind w:firstLine="420" w:firstLineChars="100"/>
    </w:pPr>
  </w:style>
  <w:style w:type="paragraph" w:styleId="18">
    <w:name w:val="Plain Text"/>
    <w:basedOn w:val="1"/>
    <w:next w:val="1"/>
    <w:link w:val="48"/>
    <w:unhideWhenUsed/>
    <w:qFormat/>
    <w:uiPriority w:val="99"/>
    <w:rPr>
      <w:rFonts w:ascii="宋体" w:hAnsi="Courier New" w:cs="宋体"/>
      <w:sz w:val="21"/>
      <w:szCs w:val="21"/>
    </w:rPr>
  </w:style>
  <w:style w:type="paragraph" w:styleId="19">
    <w:name w:val="Balloon Text"/>
    <w:basedOn w:val="1"/>
    <w:link w:val="54"/>
    <w:semiHidden/>
    <w:unhideWhenUsed/>
    <w:qFormat/>
    <w:uiPriority w:val="99"/>
    <w:rPr>
      <w:sz w:val="18"/>
      <w:szCs w:val="18"/>
    </w:rPr>
  </w:style>
  <w:style w:type="paragraph" w:styleId="20">
    <w:name w:val="footer"/>
    <w:basedOn w:val="1"/>
    <w:link w:val="47"/>
    <w:unhideWhenUsed/>
    <w:qFormat/>
    <w:uiPriority w:val="99"/>
    <w:pPr>
      <w:snapToGrid w:val="0"/>
    </w:pPr>
    <w:rPr>
      <w:sz w:val="18"/>
      <w:szCs w:val="18"/>
    </w:rPr>
  </w:style>
  <w:style w:type="paragraph" w:styleId="21">
    <w:name w:val="envelope return"/>
    <w:basedOn w:val="1"/>
    <w:qFormat/>
    <w:uiPriority w:val="0"/>
    <w:pPr>
      <w:snapToGrid w:val="0"/>
    </w:pPr>
    <w:rPr>
      <w:rFonts w:ascii="Arial" w:hAnsi="Arial"/>
    </w:rPr>
  </w:style>
  <w:style w:type="paragraph" w:styleId="22">
    <w:name w:val="header"/>
    <w:basedOn w:val="1"/>
    <w:link w:val="45"/>
    <w:unhideWhenUsed/>
    <w:qFormat/>
    <w:uiPriority w:val="99"/>
    <w:pPr>
      <w:pBdr>
        <w:bottom w:val="single" w:color="auto" w:sz="6" w:space="1"/>
      </w:pBdr>
      <w:snapToGrid w:val="0"/>
      <w:jc w:val="center"/>
    </w:pPr>
    <w:rPr>
      <w:sz w:val="18"/>
      <w:szCs w:val="18"/>
    </w:rPr>
  </w:style>
  <w:style w:type="paragraph" w:styleId="23">
    <w:name w:val="toc 1"/>
    <w:basedOn w:val="1"/>
    <w:next w:val="1"/>
    <w:unhideWhenUsed/>
    <w:qFormat/>
    <w:uiPriority w:val="39"/>
  </w:style>
  <w:style w:type="paragraph" w:styleId="24">
    <w:name w:val="Body Text Indent 3"/>
    <w:basedOn w:val="1"/>
    <w:qFormat/>
    <w:uiPriority w:val="0"/>
    <w:pPr>
      <w:spacing w:after="120"/>
      <w:ind w:left="420" w:leftChars="200"/>
    </w:pPr>
    <w:rPr>
      <w:rFonts w:eastAsia="仿宋_GB2312"/>
      <w:sz w:val="16"/>
      <w:szCs w:val="16"/>
    </w:rPr>
  </w:style>
  <w:style w:type="paragraph" w:styleId="25">
    <w:name w:val="Normal (Web)"/>
    <w:basedOn w:val="1"/>
    <w:unhideWhenUsed/>
    <w:qFormat/>
    <w:uiPriority w:val="0"/>
    <w:pPr>
      <w:spacing w:before="100" w:beforeAutospacing="1" w:after="100" w:afterAutospacing="1"/>
    </w:pPr>
    <w:rPr>
      <w:rFonts w:ascii="宋体" w:hAnsi="宋体" w:cs="宋体"/>
      <w:sz w:val="24"/>
      <w:szCs w:val="24"/>
    </w:rPr>
  </w:style>
  <w:style w:type="paragraph" w:styleId="26">
    <w:name w:val="Title"/>
    <w:basedOn w:val="1"/>
    <w:next w:val="1"/>
    <w:qFormat/>
    <w:uiPriority w:val="0"/>
    <w:pPr>
      <w:spacing w:before="240" w:after="60"/>
      <w:jc w:val="center"/>
      <w:outlineLvl w:val="0"/>
    </w:pPr>
    <w:rPr>
      <w:rFonts w:ascii="Cambria" w:hAnsi="Cambria"/>
      <w:b/>
      <w:bCs/>
      <w:sz w:val="32"/>
      <w:szCs w:val="32"/>
    </w:rPr>
  </w:style>
  <w:style w:type="table" w:styleId="28">
    <w:name w:val="Table Grid"/>
    <w:basedOn w:val="2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bCs/>
    </w:rPr>
  </w:style>
  <w:style w:type="character" w:styleId="31">
    <w:name w:val="page number"/>
    <w:basedOn w:val="29"/>
    <w:qFormat/>
    <w:uiPriority w:val="0"/>
  </w:style>
  <w:style w:type="character" w:styleId="32">
    <w:name w:val="Hyperlink"/>
    <w:basedOn w:val="29"/>
    <w:unhideWhenUsed/>
    <w:qFormat/>
    <w:uiPriority w:val="99"/>
    <w:rPr>
      <w:color w:val="0000FF"/>
      <w:u w:val="single"/>
    </w:rPr>
  </w:style>
  <w:style w:type="paragraph" w:customStyle="1" w:styleId="33">
    <w:name w:val="正文首行缩进 21"/>
    <w:basedOn w:val="34"/>
    <w:qFormat/>
    <w:uiPriority w:val="0"/>
    <w:pPr>
      <w:overflowPunct w:val="0"/>
      <w:autoSpaceDE w:val="0"/>
      <w:autoSpaceDN w:val="0"/>
      <w:adjustRightInd w:val="0"/>
      <w:spacing w:line="360" w:lineRule="auto"/>
      <w:ind w:left="0" w:leftChars="0" w:firstLine="420" w:firstLineChars="200"/>
      <w:jc w:val="both"/>
      <w:textAlignment w:val="baseline"/>
    </w:pPr>
    <w:rPr>
      <w:rFonts w:ascii="宋体" w:hAnsi="MS Sans Serif"/>
      <w:spacing w:val="12"/>
      <w:sz w:val="24"/>
    </w:rPr>
  </w:style>
  <w:style w:type="paragraph" w:customStyle="1" w:styleId="34">
    <w:name w:val="正文文本缩进1"/>
    <w:basedOn w:val="1"/>
    <w:qFormat/>
    <w:uiPriority w:val="0"/>
    <w:pPr>
      <w:ind w:left="420" w:leftChars="200"/>
    </w:pPr>
  </w:style>
  <w:style w:type="paragraph" w:customStyle="1" w:styleId="35">
    <w:name w:val="正文1"/>
    <w:next w:val="1"/>
    <w:qFormat/>
    <w:uiPriority w:val="0"/>
    <w:pPr>
      <w:widowControl w:val="0"/>
      <w:jc w:val="both"/>
    </w:pPr>
    <w:rPr>
      <w:rFonts w:ascii="Calibri" w:hAnsi="Calibri" w:eastAsia="宋体" w:cs="Times New Roman"/>
      <w:kern w:val="2"/>
      <w:sz w:val="21"/>
      <w:szCs w:val="24"/>
      <w:lang w:val="en-US" w:eastAsia="zh-CN" w:bidi="ar-SA"/>
    </w:rPr>
  </w:style>
  <w:style w:type="paragraph" w:customStyle="1" w:styleId="36">
    <w:name w:val="Default"/>
    <w:basedOn w:val="1"/>
    <w:qFormat/>
    <w:uiPriority w:val="0"/>
    <w:pPr>
      <w:widowControl w:val="0"/>
      <w:autoSpaceDE w:val="0"/>
      <w:autoSpaceDN w:val="0"/>
      <w:adjustRightInd w:val="0"/>
    </w:pPr>
    <w:rPr>
      <w:rFonts w:ascii="华文细黑" w:eastAsia="华文细黑" w:cs="宋体"/>
      <w:color w:val="000000"/>
      <w:sz w:val="24"/>
      <w:szCs w:val="24"/>
    </w:rPr>
  </w:style>
  <w:style w:type="character" w:customStyle="1" w:styleId="37">
    <w:name w:val="正文文本缩进 字符"/>
    <w:basedOn w:val="29"/>
    <w:link w:val="15"/>
    <w:qFormat/>
    <w:uiPriority w:val="99"/>
    <w:rPr>
      <w:rFonts w:ascii="Times New Roman" w:hAnsi="Times New Roman" w:eastAsia="宋体" w:cs="Times New Roman"/>
      <w:kern w:val="0"/>
      <w:sz w:val="20"/>
      <w:szCs w:val="20"/>
    </w:rPr>
  </w:style>
  <w:style w:type="paragraph" w:customStyle="1" w:styleId="38">
    <w:name w:val="TOC 标题1"/>
    <w:basedOn w:val="6"/>
    <w:next w:val="1"/>
    <w:semiHidden/>
    <w:unhideWhenUsed/>
    <w:qFormat/>
    <w:uiPriority w:val="39"/>
    <w:pPr>
      <w:tabs>
        <w:tab w:val="left" w:pos="432"/>
      </w:tabs>
      <w:spacing w:before="480" w:after="0" w:line="276" w:lineRule="auto"/>
      <w:outlineLvl w:val="9"/>
    </w:pPr>
    <w:rPr>
      <w:rFonts w:ascii="Cambria" w:hAnsi="Cambria"/>
      <w:color w:val="365F91"/>
      <w:kern w:val="0"/>
      <w:sz w:val="28"/>
      <w:szCs w:val="28"/>
    </w:rPr>
  </w:style>
  <w:style w:type="character" w:customStyle="1" w:styleId="39">
    <w:name w:val="标题 1 字符"/>
    <w:basedOn w:val="29"/>
    <w:link w:val="6"/>
    <w:qFormat/>
    <w:uiPriority w:val="99"/>
    <w:rPr>
      <w:rFonts w:ascii="Times New Roman" w:hAnsi="Times New Roman" w:eastAsia="宋体" w:cs="Times New Roman"/>
      <w:b/>
      <w:bCs/>
      <w:kern w:val="44"/>
      <w:sz w:val="44"/>
      <w:szCs w:val="44"/>
    </w:rPr>
  </w:style>
  <w:style w:type="character" w:customStyle="1" w:styleId="40">
    <w:name w:val="标题 2 字符"/>
    <w:basedOn w:val="29"/>
    <w:link w:val="7"/>
    <w:qFormat/>
    <w:uiPriority w:val="99"/>
    <w:rPr>
      <w:rFonts w:asciiTheme="majorHAnsi" w:hAnsiTheme="majorHAnsi" w:eastAsiaTheme="majorEastAsia" w:cstheme="majorBidi"/>
      <w:b/>
      <w:bCs/>
      <w:kern w:val="0"/>
      <w:sz w:val="32"/>
      <w:szCs w:val="32"/>
    </w:rPr>
  </w:style>
  <w:style w:type="character" w:customStyle="1" w:styleId="41">
    <w:name w:val="正文文本 字符"/>
    <w:basedOn w:val="29"/>
    <w:link w:val="2"/>
    <w:qFormat/>
    <w:uiPriority w:val="99"/>
    <w:rPr>
      <w:rFonts w:ascii="Times New Roman" w:hAnsi="Times New Roman" w:eastAsia="宋体" w:cs="Times New Roman"/>
      <w:kern w:val="0"/>
      <w:sz w:val="20"/>
      <w:szCs w:val="20"/>
    </w:rPr>
  </w:style>
  <w:style w:type="paragraph" w:customStyle="1" w:styleId="42">
    <w:name w:val="_Style 2"/>
    <w:basedOn w:val="6"/>
    <w:next w:val="1"/>
    <w:qFormat/>
    <w:uiPriority w:val="0"/>
    <w:pPr>
      <w:tabs>
        <w:tab w:val="left" w:pos="432"/>
      </w:tabs>
      <w:spacing w:before="480" w:after="0" w:line="276" w:lineRule="auto"/>
      <w:outlineLvl w:val="9"/>
    </w:pPr>
    <w:rPr>
      <w:rFonts w:ascii="Cambria" w:hAnsi="Cambria"/>
      <w:color w:val="365F91"/>
      <w:kern w:val="0"/>
      <w:sz w:val="28"/>
      <w:szCs w:val="28"/>
    </w:rPr>
  </w:style>
  <w:style w:type="character" w:customStyle="1" w:styleId="43">
    <w:name w:val="正文文本 3 字符"/>
    <w:basedOn w:val="29"/>
    <w:link w:val="14"/>
    <w:qFormat/>
    <w:uiPriority w:val="0"/>
    <w:rPr>
      <w:rFonts w:ascii="Times New Roman" w:hAnsi="Times New Roman" w:eastAsia="宋体" w:cs="Times New Roman"/>
      <w:kern w:val="0"/>
      <w:sz w:val="16"/>
      <w:szCs w:val="16"/>
    </w:rPr>
  </w:style>
  <w:style w:type="character" w:customStyle="1" w:styleId="44">
    <w:name w:val="标题 3 字符"/>
    <w:basedOn w:val="29"/>
    <w:link w:val="8"/>
    <w:qFormat/>
    <w:uiPriority w:val="99"/>
    <w:rPr>
      <w:rFonts w:ascii="Times New Roman" w:hAnsi="Times New Roman" w:eastAsia="宋体" w:cs="Times New Roman"/>
      <w:b/>
      <w:bCs/>
      <w:kern w:val="0"/>
      <w:sz w:val="28"/>
      <w:szCs w:val="28"/>
    </w:rPr>
  </w:style>
  <w:style w:type="character" w:customStyle="1" w:styleId="45">
    <w:name w:val="页眉 字符"/>
    <w:basedOn w:val="29"/>
    <w:link w:val="22"/>
    <w:qFormat/>
    <w:uiPriority w:val="99"/>
    <w:rPr>
      <w:rFonts w:ascii="Times New Roman" w:hAnsi="Times New Roman" w:eastAsia="宋体" w:cs="Times New Roman"/>
      <w:kern w:val="0"/>
      <w:sz w:val="18"/>
      <w:szCs w:val="18"/>
    </w:rPr>
  </w:style>
  <w:style w:type="paragraph" w:customStyle="1" w:styleId="46">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47">
    <w:name w:val="页脚 字符"/>
    <w:basedOn w:val="29"/>
    <w:link w:val="20"/>
    <w:qFormat/>
    <w:uiPriority w:val="99"/>
    <w:rPr>
      <w:rFonts w:ascii="Times New Roman" w:hAnsi="Times New Roman" w:eastAsia="宋体" w:cs="Times New Roman"/>
      <w:kern w:val="0"/>
      <w:sz w:val="18"/>
      <w:szCs w:val="18"/>
    </w:rPr>
  </w:style>
  <w:style w:type="character" w:customStyle="1" w:styleId="48">
    <w:name w:val="纯文本 字符"/>
    <w:basedOn w:val="29"/>
    <w:link w:val="18"/>
    <w:qFormat/>
    <w:uiPriority w:val="99"/>
    <w:rPr>
      <w:rFonts w:ascii="宋体" w:hAnsi="Courier New" w:eastAsia="宋体" w:cs="宋体"/>
      <w:kern w:val="0"/>
      <w:szCs w:val="21"/>
    </w:rPr>
  </w:style>
  <w:style w:type="paragraph" w:customStyle="1" w:styleId="49">
    <w:name w:val="纯文本1"/>
    <w:basedOn w:val="1"/>
    <w:qFormat/>
    <w:uiPriority w:val="0"/>
    <w:rPr>
      <w:rFonts w:ascii="宋体" w:hAnsi="Courier New"/>
      <w:sz w:val="21"/>
      <w:szCs w:val="21"/>
    </w:rPr>
  </w:style>
  <w:style w:type="paragraph" w:customStyle="1" w:styleId="50">
    <w:name w:val="样式 标题 3 + (中文) 黑体 小四 非加粗 段前: 7.8 磅 段后: 0 磅 行距: 固定值 20 磅"/>
    <w:basedOn w:val="8"/>
    <w:qFormat/>
    <w:uiPriority w:val="0"/>
    <w:pPr>
      <w:spacing w:before="0" w:after="0" w:line="400" w:lineRule="exact"/>
      <w:jc w:val="both"/>
    </w:pPr>
    <w:rPr>
      <w:rFonts w:eastAsia="黑体" w:cs="宋体"/>
      <w:b w:val="0"/>
      <w:bCs w:val="0"/>
      <w:kern w:val="2"/>
      <w:sz w:val="24"/>
      <w:szCs w:val="24"/>
    </w:rPr>
  </w:style>
  <w:style w:type="character" w:customStyle="1" w:styleId="51">
    <w:name w:val="10"/>
    <w:basedOn w:val="29"/>
    <w:qFormat/>
    <w:uiPriority w:val="0"/>
    <w:rPr>
      <w:rFonts w:hint="default" w:ascii="Times New Roman" w:hAnsi="Times New Roman" w:cs="Times New Roman"/>
    </w:rPr>
  </w:style>
  <w:style w:type="character" w:customStyle="1" w:styleId="52">
    <w:name w:val="15"/>
    <w:basedOn w:val="29"/>
    <w:qFormat/>
    <w:uiPriority w:val="0"/>
    <w:rPr>
      <w:rFonts w:hint="default" w:ascii="Times New Roman" w:hAnsi="Times New Roman" w:cs="Times New Roman"/>
      <w:b/>
      <w:bCs/>
      <w:sz w:val="32"/>
      <w:szCs w:val="32"/>
    </w:rPr>
  </w:style>
  <w:style w:type="character" w:customStyle="1" w:styleId="53">
    <w:name w:val="16"/>
    <w:basedOn w:val="29"/>
    <w:qFormat/>
    <w:uiPriority w:val="0"/>
    <w:rPr>
      <w:rFonts w:hint="default" w:ascii="Times New Roman" w:hAnsi="Times New Roman" w:eastAsia="宋体" w:cs="Times New Roman"/>
      <w:b/>
      <w:bCs/>
      <w:sz w:val="28"/>
      <w:szCs w:val="28"/>
    </w:rPr>
  </w:style>
  <w:style w:type="character" w:customStyle="1" w:styleId="54">
    <w:name w:val="批注框文本 字符"/>
    <w:basedOn w:val="29"/>
    <w:link w:val="19"/>
    <w:semiHidden/>
    <w:qFormat/>
    <w:uiPriority w:val="99"/>
    <w:rPr>
      <w:rFonts w:ascii="Times New Roman" w:hAnsi="Times New Roman" w:eastAsia="宋体" w:cs="Times New Roman"/>
      <w:kern w:val="0"/>
      <w:sz w:val="18"/>
      <w:szCs w:val="18"/>
    </w:rPr>
  </w:style>
  <w:style w:type="character" w:customStyle="1" w:styleId="55">
    <w:name w:val="font31"/>
    <w:basedOn w:val="29"/>
    <w:qFormat/>
    <w:uiPriority w:val="0"/>
    <w:rPr>
      <w:rFonts w:hint="eastAsia" w:ascii="方正仿宋_GBK" w:hAnsi="方正仿宋_GBK" w:eastAsia="方正仿宋_GBK" w:cs="方正仿宋_GBK"/>
      <w:color w:val="000000"/>
      <w:sz w:val="24"/>
      <w:szCs w:val="24"/>
      <w:u w:val="none"/>
    </w:rPr>
  </w:style>
  <w:style w:type="paragraph" w:customStyle="1" w:styleId="56">
    <w:name w:val="Heading 3_0"/>
    <w:basedOn w:val="57"/>
    <w:next w:val="58"/>
    <w:qFormat/>
    <w:uiPriority w:val="0"/>
    <w:pPr>
      <w:keepNext/>
      <w:keepLines/>
      <w:widowControl/>
      <w:numPr>
        <w:ilvl w:val="2"/>
        <w:numId w:val="1"/>
      </w:numPr>
      <w:tabs>
        <w:tab w:val="left" w:pos="432"/>
        <w:tab w:val="clear" w:pos="720"/>
      </w:tabs>
      <w:spacing w:before="120" w:after="120" w:line="360" w:lineRule="auto"/>
      <w:jc w:val="center"/>
      <w:outlineLvl w:val="2"/>
    </w:pPr>
    <w:rPr>
      <w:b/>
      <w:sz w:val="32"/>
    </w:rPr>
  </w:style>
  <w:style w:type="paragraph" w:customStyle="1" w:styleId="57">
    <w:name w:val="Normal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58">
    <w:name w:val="Normal Indent_0"/>
    <w:basedOn w:val="57"/>
    <w:qFormat/>
    <w:uiPriority w:val="0"/>
    <w:pPr>
      <w:ind w:firstLine="420" w:firstLineChars="200"/>
    </w:pPr>
  </w:style>
  <w:style w:type="paragraph" w:customStyle="1" w:styleId="59">
    <w:name w:val="Heading 4_0"/>
    <w:basedOn w:val="57"/>
    <w:next w:val="57"/>
    <w:qFormat/>
    <w:uiPriority w:val="0"/>
    <w:pPr>
      <w:keepNext/>
      <w:keepLines/>
      <w:spacing w:before="280" w:after="290" w:line="376" w:lineRule="auto"/>
      <w:outlineLvl w:val="3"/>
    </w:pPr>
    <w:rPr>
      <w:rFonts w:ascii="Arial" w:hAnsi="Arial" w:eastAsia="黑体"/>
      <w:b/>
      <w:bCs/>
      <w:sz w:val="28"/>
      <w:szCs w:val="28"/>
    </w:rPr>
  </w:style>
  <w:style w:type="paragraph" w:customStyle="1" w:styleId="60">
    <w:name w:val="Normal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2">
    <w:name w:val="WPSOffice手动目录 1"/>
    <w:qFormat/>
    <w:uiPriority w:val="0"/>
    <w:rPr>
      <w:rFonts w:ascii="Times New Roman" w:hAnsi="Times New Roman" w:eastAsia="宋体" w:cs="Times New Roman"/>
      <w:lang w:val="en-US" w:eastAsia="zh-CN" w:bidi="ar-SA"/>
    </w:rPr>
  </w:style>
  <w:style w:type="paragraph" w:customStyle="1" w:styleId="63">
    <w:name w:val="blockquote"/>
    <w:basedOn w:val="1"/>
    <w:qFormat/>
    <w:uiPriority w:val="0"/>
    <w:pPr>
      <w:spacing w:before="100" w:beforeAutospacing="1" w:after="100" w:afterAutospacing="1"/>
    </w:pPr>
    <w:rPr>
      <w:rFonts w:ascii="宋体" w:hAnsi="宋体" w:cs="宋体"/>
      <w:sz w:val="24"/>
      <w:szCs w:val="24"/>
    </w:rPr>
  </w:style>
  <w:style w:type="paragraph" w:customStyle="1" w:styleId="64">
    <w:name w:val="样式"/>
    <w:unhideWhenUsed/>
    <w:qFormat/>
    <w:uiPriority w:val="0"/>
    <w:pPr>
      <w:widowControl w:val="0"/>
      <w:autoSpaceDE w:val="0"/>
      <w:autoSpaceDN w:val="0"/>
      <w:adjustRightInd w:val="0"/>
    </w:pPr>
    <w:rPr>
      <w:rFonts w:hint="eastAsia" w:ascii="宋体" w:hAnsi="宋体" w:eastAsia="宋体" w:cs="宋体"/>
      <w:sz w:val="24"/>
      <w:szCs w:val="24"/>
      <w:lang w:val="en-US" w:eastAsia="zh-CN" w:bidi="ar-SA"/>
    </w:rPr>
  </w:style>
  <w:style w:type="paragraph" w:customStyle="1" w:styleId="65">
    <w:name w:val="_Style 7"/>
    <w:basedOn w:val="6"/>
    <w:next w:val="1"/>
    <w:qFormat/>
    <w:uiPriority w:val="0"/>
    <w:pPr>
      <w:outlineLvl w:val="9"/>
    </w:pPr>
  </w:style>
  <w:style w:type="paragraph" w:customStyle="1" w:styleId="66">
    <w:name w:val="Body text|1"/>
    <w:basedOn w:val="1"/>
    <w:qFormat/>
    <w:uiPriority w:val="0"/>
    <w:pPr>
      <w:widowControl w:val="0"/>
      <w:spacing w:line="410" w:lineRule="auto"/>
      <w:ind w:firstLine="400"/>
    </w:pPr>
    <w:rPr>
      <w:rFonts w:ascii="宋体" w:hAnsi="宋体" w:cs="宋体"/>
      <w:sz w:val="30"/>
      <w:szCs w:val="30"/>
      <w:lang w:val="zh-TW" w:eastAsia="zh-TW" w:bidi="zh-TW"/>
    </w:rPr>
  </w:style>
  <w:style w:type="paragraph" w:customStyle="1" w:styleId="67">
    <w:name w:val="Body text|4"/>
    <w:basedOn w:val="1"/>
    <w:qFormat/>
    <w:uiPriority w:val="0"/>
    <w:pPr>
      <w:widowControl w:val="0"/>
      <w:spacing w:line="216" w:lineRule="auto"/>
      <w:ind w:hanging="1600"/>
    </w:pPr>
    <w:rPr>
      <w:sz w:val="32"/>
      <w:szCs w:val="32"/>
      <w:lang w:val="zh-TW" w:eastAsia="zh-TW" w:bidi="zh-TW"/>
    </w:rPr>
  </w:style>
  <w:style w:type="paragraph" w:customStyle="1" w:styleId="68">
    <w:name w:val="Header or footer|1"/>
    <w:basedOn w:val="1"/>
    <w:qFormat/>
    <w:uiPriority w:val="0"/>
    <w:pPr>
      <w:widowControl w:val="0"/>
    </w:pPr>
    <w:rPr>
      <w:sz w:val="16"/>
      <w:szCs w:val="16"/>
      <w:lang w:val="zh-TW" w:eastAsia="zh-TW" w:bidi="zh-TW"/>
    </w:rPr>
  </w:style>
  <w:style w:type="paragraph" w:customStyle="1" w:styleId="69">
    <w:name w:val="HW标题二"/>
    <w:basedOn w:val="7"/>
    <w:qFormat/>
    <w:uiPriority w:val="0"/>
    <w:pPr>
      <w:numPr>
        <w:ilvl w:val="1"/>
        <w:numId w:val="2"/>
      </w:numPr>
      <w:spacing w:before="0" w:after="0" w:line="240" w:lineRule="auto"/>
    </w:pPr>
    <w:rPr>
      <w:rFonts w:ascii="仿宋_GB2312" w:hAnsi="仿宋" w:eastAsia="仿宋_GB2312" w:cs="Times New Roman"/>
      <w:sz w:val="30"/>
      <w:szCs w:val="30"/>
    </w:rPr>
  </w:style>
  <w:style w:type="table" w:customStyle="1" w:styleId="70">
    <w:name w:val="Table Normal"/>
    <w:unhideWhenUsed/>
    <w:qFormat/>
    <w:uiPriority w:val="0"/>
    <w:tblPr>
      <w:tblCellMar>
        <w:top w:w="0" w:type="dxa"/>
        <w:left w:w="0" w:type="dxa"/>
        <w:bottom w:w="0" w:type="dxa"/>
        <w:right w:w="0" w:type="dxa"/>
      </w:tblCellMar>
    </w:tblPr>
  </w:style>
  <w:style w:type="paragraph" w:customStyle="1" w:styleId="71">
    <w:name w:val="Blockquote"/>
    <w:basedOn w:val="1"/>
    <w:qFormat/>
    <w:uiPriority w:val="0"/>
    <w:pPr>
      <w:autoSpaceDE w:val="0"/>
      <w:autoSpaceDN w:val="0"/>
      <w:adjustRightInd w:val="0"/>
      <w:spacing w:before="100" w:after="100"/>
      <w:ind w:left="360" w:right="360"/>
    </w:pPr>
    <w:rPr>
      <w:position w:val="-6"/>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3.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32081855-efb0-4fef-85d3-ed0b24625372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7F08642B</paraID>
      <start>92</start>
      <end>95</end>
      <status>unmodified</status>
      <modifiedWord/>
      <trackRevisions>false</trackRevisions>
    </reviewItem>
    <reviewItem>
      <errorID>904349fd-3364-4ee8-a7de-7c35c5d27441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7F08642B</paraID>
      <start>111</start>
      <end>114</end>
      <status>unmodified</status>
      <modifiedWord/>
      <trackRevisions>false</trackRevisions>
    </reviewItem>
    <reviewItem>
      <errorID>2d71eb7b-b087-4a88-9e5d-766f37c6d557</errorID>
      <errorWord> </errorWord>
      <group>L1_AI</group>
      <groupName>深度校对</groupName>
      <ability>L2_AI_Punc</ability>
      <abilityName>标点纠错</abilityName>
      <candidateList>
        <item/>
      </candidateList>
      <explain>此处空格冗余，建议删除。</explain>
      <paraID>7F08642B</paraID>
      <start>152</start>
      <end>153</end>
      <status>unmodified</status>
      <modifiedWord/>
      <trackRevisions>false</trackRevisions>
    </reviewItem>
    <reviewItem>
      <errorID>e2772c5e-d353-4714-aadc-bbd7535ba633</errorID>
      <errorWord> </errorWord>
      <group>L1_AI</group>
      <groupName>深度校对</groupName>
      <ability>L2_AI_Punc</ability>
      <abilityName>标点纠错</abilityName>
      <candidateList>
        <item/>
      </candidateList>
      <explain>此处空格冗余，建议删除。</explain>
      <paraID>7F08642B</paraID>
      <start>173</start>
      <end>174</end>
      <status>unmodified</status>
      <modifiedWord/>
      <trackRevisions>false</trackRevisions>
    </reviewItem>
    <reviewItem>
      <errorID>168e07c0-c30c-4992-806b-6adf18ead44a</errorID>
      <errorWord>（否）</errorWord>
      <group>L1_AI</group>
      <groupName>深度校对</groupName>
      <ability>L2_AI_Grammar</ability>
      <abilityName>语法纠错</abilityName>
      <candidateList>
        <item>不</item>
      </candidateList>
      <explain/>
      <paraID>341443B3</paraID>
      <start>3</start>
      <end>6</end>
      <status>unmodified</status>
      <modifiedWord/>
      <trackRevisions>false</trackRevisions>
    </reviewItem>
    <reviewItem>
      <errorID>0f737fa3-3797-49c2-821f-60330ec7155c</errorID>
      <errorWord>，</errorWord>
      <group>L1_Word</group>
      <groupName>字词问题</groupName>
      <ability>L2_Typo</ability>
      <abilityName>字词错误</abilityName>
      <candidateList>
        <item>，向</item>
      </candidateList>
      <explain/>
      <paraID>57A14F27</paraID>
      <start>72</start>
      <end>73</end>
      <status>unmodified</status>
      <modifiedWord/>
      <trackRevisions>false</trackRevisions>
    </reviewItem>
    <reviewItem>
      <errorID>a34ed634-9b64-4ab2-97b2-25625de39860</errorID>
      <errorWord>绑定</errorWord>
      <group>L1_AI</group>
      <groupName>深度校对</groupName>
      <ability>L2_AI_Grammar</ability>
      <abilityName>语法纠错</abilityName>
      <candidateList>
        <item>平台绑定</item>
      </candidateList>
      <explain/>
      <paraID>533715A5</paraID>
      <start>31</start>
      <end>33</end>
      <status>unmodified</status>
      <modifiedWord/>
      <trackRevisions>false</trackRevisions>
    </reviewItem>
    <reviewItem>
      <errorID>10e283b5-6369-46e9-b6fc-1b803a553bce</errorID>
      <errorWord>它</errorWord>
      <group>L1_AI</group>
      <groupName>深度校对</groupName>
      <ability>L2_AI_Word</ability>
      <abilityName>字词纠错</abilityName>
      <candidateList>
        <item>他</item>
      </candidateList>
      <explain/>
      <paraID>533715A5</paraID>
      <start>52</start>
      <end>53</end>
      <status>unmodified</status>
      <modifiedWord/>
      <trackRevisions>false</trackRevisions>
    </reviewItem>
    <reviewItem>
      <errorID>de5421ad-783b-436a-b892-26950f555600</errorID>
      <errorWord>（</errorWord>
      <group>L1_Punc</group>
      <groupName>标点问题</groupName>
      <ability>L2_Punc</ability>
      <abilityName>标点符号检查</abilityName>
      <candidateList/>
      <explain>同一形式括号套用。</explain>
      <paraID>799D0F30</paraID>
      <start>42</start>
      <end>43</end>
      <status>unmodified</status>
      <modifiedWord/>
      <trackRevisions>false</trackRevisions>
    </reviewItem>
    <reviewItem>
      <errorID>4286ece8-4a37-4b7f-9ad1-8b260045ef99</errorID>
      <errorWord>）</errorWord>
      <group>L1_Punc</group>
      <groupName>标点问题</groupName>
      <ability>L2_Punc</ability>
      <abilityName>标点符号检查</abilityName>
      <candidateList/>
      <explain>同一形式括号套用。</explain>
      <paraID>799D0F30</paraID>
      <start>77</start>
      <end>78</end>
      <status>unmodified</status>
      <modifiedWord/>
      <trackRevisions>false</trackRevisions>
    </reviewItem>
    <reviewItem>
      <errorID>89b75188-4706-4780-a3d1-b31681f62299</errorID>
      <errorWord>，</errorWord>
      <group>L1_AI</group>
      <groupName>深度校对</groupName>
      <ability>L2_AI_Grammar</ability>
      <abilityName>语法纠错</abilityName>
      <candidateList>
        <item>响应文件，</item>
      </candidateList>
      <explain/>
      <paraID>7E217092</paraID>
      <start>26</start>
      <end>27</end>
      <status>unmodified</status>
      <modifiedWord/>
      <trackRevisions>false</trackRevisions>
    </reviewItem>
    <reviewItem>
      <errorID>cec56394-1d91-4efa-a151-04bcf3d498e8</errorID>
      <errorWord>，</errorWord>
      <group>L1_AI</group>
      <groupName>深度校对</groupName>
      <ability>L2_AI_Punc</ability>
      <abilityName>标点纠错</abilityName>
      <candidateList>
        <item>。</item>
      </candidateList>
      <explain/>
      <paraID>7E217092</paraID>
      <start>53</start>
      <end>54</end>
      <status>unmodified</status>
      <modifiedWord/>
      <trackRevisions>false</trackRevisions>
    </reviewItem>
    <reviewItem>
      <errorID>bf1ca4f1-225f-4848-96fe-97ccc05aebf5</errorID>
      <errorWord>请</errorWord>
      <group>L1_AI</group>
      <groupName>深度校对</groupName>
      <ability>L2_AI_Punc</ability>
      <abilityName>标点纠错</abilityName>
      <candidateList>
        <item>，请</item>
      </candidateList>
      <explain/>
      <paraID>7E217092</paraID>
      <start>61</start>
      <end>62</end>
      <status>unmodified</status>
      <modifiedWord/>
      <trackRevisions>false</trackRevisions>
    </reviewItem>
    <reviewItem>
      <errorID>da0aeed0-5ab5-433f-9874-28d26eddd2ba</errorID>
      <errorWord>，</errorWord>
      <group>L1_AI</group>
      <groupName>深度校对</groupName>
      <ability>L2_AI_Punc</ability>
      <abilityName>标点纠错</abilityName>
      <candidateList>
        <item>。</item>
      </candidateList>
      <explain/>
      <paraID>7E217092</paraID>
      <start>80</start>
      <end>81</end>
      <status>unmodified</status>
      <modifiedWord/>
      <trackRevisions>false</trackRevisions>
    </reviewItem>
    <reviewItem>
      <errorID>ac12e754-878d-424b-bd1d-3f835bc19fdf</errorID>
      <errorWord>。</errorWord>
      <group>L1_Format</group>
      <groupName>格式问题</groupName>
      <ability>L2_HalfPunc</ability>
      <abilityName>全半角检查</abilityName>
      <candidateList>
        <item>.</item>
      </candidateList>
      <explain>文本全半角错误。</explain>
      <paraID>3A9EFA63</paraID>
      <start>131</start>
      <end>132</end>
      <status>unmodified</status>
      <modifiedWord/>
      <trackRevisions>false</trackRevisions>
    </reviewItem>
    <reviewItem>
      <errorID>f1794e8d-6c86-4e92-8a16-034a42ff6191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613434E2</paraID>
      <start>14</start>
      <end>17</end>
      <status>unmodified</status>
      <modifiedWord/>
      <trackRevisions>false</trackRevisions>
    </reviewItem>
    <reviewItem>
      <errorID>e3d0b2eb-61a8-439b-bec1-3f01e0e1d5ce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613434E2</paraID>
      <start>21</start>
      <end>24</end>
      <status>unmodified</status>
      <modifiedWord/>
      <trackRevisions>false</trackRevisions>
    </reviewItem>
    <reviewItem>
      <errorID>4093a46e-79f5-444f-88ad-66a6413279a9</errorID>
      <errorWord>、</errorWord>
      <group>L1_AI</group>
      <groupName>深度校对</groupName>
      <ability>L2_AI_Punc</ability>
      <abilityName>标点纠错</abilityName>
      <candidateList>
        <item>，</item>
      </candidateList>
      <explain/>
      <paraID>2CAC68C0</paraID>
      <start>18</start>
      <end>19</end>
      <status>unmodified</status>
      <modifiedWord/>
      <trackRevisions>false</trackRevisions>
    </reviewItem>
    <reviewItem>
      <errorID>ee27c08c-ee7b-4a65-b0e4-862b3986eb47</errorID>
      <errorWord> </errorWord>
      <group>L1_AI</group>
      <groupName>深度校对</groupName>
      <ability>L2_AI_Punc</ability>
      <abilityName>标点纠错</abilityName>
      <candidateList>
        <item/>
      </candidateList>
      <explain>此处空格冗余，建议删除。</explain>
      <paraID>2CAC68C0</paraID>
      <start>24</start>
      <end>25</end>
      <status>unmodified</status>
      <modifiedWord/>
      <trackRevisions>false</trackRevisions>
    </reviewItem>
    <reviewItem>
      <errorID>4ca79fb5-900a-4f06-b61f-7e0f36b37285</errorID>
      <errorWord>电  话</errorWord>
      <group>L1_AI</group>
      <groupName>深度校对</groupName>
      <ability>L2_AI_Grammar</ability>
      <abilityName>语法纠错</abilityName>
      <candidateList>
        <item>电话</item>
      </candidateList>
      <explain/>
      <paraID>3F3BEE0A</paraID>
      <start>0</start>
      <end>4</end>
      <status>unmodified</status>
      <modifiedWord/>
      <trackRevisions>false</trackRevisions>
    </reviewItem>
    <reviewItem>
      <errorID>2d1e22fe-7dc4-46d5-844a-c3ac5aa851b7</errorID>
      <errorWord>、</errorWord>
      <group>L1_AI</group>
      <groupName>深度校对</groupName>
      <ability>L2_AI_Punc</ability>
      <abilityName>标点纠错</abilityName>
      <candidateList>
        <item>，</item>
      </candidateList>
      <explain/>
      <paraID>19622347</paraID>
      <start>18</start>
      <end>19</end>
      <status>unmodified</status>
      <modifiedWord/>
      <trackRevisions>false</trackRevisions>
    </reviewItem>
    <reviewItem>
      <errorID>02f5b389-c669-4721-87cc-66f139380c47</errorID>
      <errorWord>，</errorWord>
      <group>L1_Word</group>
      <groupName>字词问题</groupName>
      <ability>L2_Typo</ability>
      <abilityName>字词错误</abilityName>
      <candidateList>
        <item>，向</item>
      </candidateList>
      <explain/>
      <paraID>2B1979C0</paraID>
      <start>72</start>
      <end>73</end>
      <status>unmodified</status>
      <modifiedWord/>
      <trackRevisions>false</trackRevisions>
    </reviewItem>
    <reviewItem>
      <errorID>518ebd8b-b51f-4b58-806c-98026f1c0dbc</errorID>
      <errorWord>：/</errorWord>
      <group>L1_Punc</group>
      <groupName>标点问题</groupName>
      <ability>L2_Punc</ability>
      <abilityName>标点符号检查</abilityName>
      <candidateList>
        <item>：</item>
      </candidateList>
      <explain/>
      <paraID>6FBC759E</paraID>
      <start>4</start>
      <end>6</end>
      <status>unmodified</status>
      <modifiedWord/>
      <trackRevisions>false</trackRevisions>
    </reviewItem>
    <reviewItem>
      <errorID>639ccd35-3316-4c96-914e-7fafcb6e60aa</errorID>
      <errorWord>投标</errorWord>
      <group>L1_Word</group>
      <groupName>字词问题</groupName>
      <ability>L2_Typo</ability>
      <abilityName>字词错误</abilityName>
      <candidateList>
        <item>投保</item>
      </candidateList>
      <explain/>
      <paraID> 786CB4B</paraID>
      <start>80</start>
      <end>82</end>
      <status>unmodified</status>
      <modifiedWord/>
      <trackRevisions>false</trackRevisions>
    </reviewItem>
    <reviewItem>
      <errorID>58c095b6-26d3-4293-b974-404631033066</errorID>
      <errorWord>操作合</errorWord>
      <group>L1_Word</group>
      <groupName>字词问题</groupName>
      <ability>L2_Typo</ability>
      <abilityName>字词错误</abilityName>
      <candidateList>
        <item>操作台</item>
      </candidateList>
      <explain/>
      <paraID> 59B3455</paraID>
      <start>8</start>
      <end>11</end>
      <status>unmodified</status>
      <modifiedWord/>
      <trackRevisions>false</trackRevisions>
    </reviewItem>
    <reviewItem>
      <errorID>3038e57d-9205-4691-bd09-53868cb93119</errorID>
      <errorWord>：/</errorWord>
      <group>L1_Punc</group>
      <groupName>标点问题</groupName>
      <ability>L2_Punc</ability>
      <abilityName>标点符号检查</abilityName>
      <candidateList>
        <item>：</item>
      </candidateList>
      <explain/>
      <paraID>619131A6</paraID>
      <start>7</start>
      <end>9</end>
      <status>unmodified</status>
      <modifiedWord/>
      <trackRevisions>false</trackRevisions>
    </reviewItem>
    <reviewItem>
      <errorID>f2da8b4b-fb59-48a7-ad7b-0d8467c38201</errorID>
      <errorWord>：/</errorWord>
      <group>L1_Punc</group>
      <groupName>标点问题</groupName>
      <ability>L2_Punc</ability>
      <abilityName>标点符号检查</abilityName>
      <candidateList>
        <item>：</item>
      </candidateList>
      <explain/>
      <paraID>  A80C83</paraID>
      <start>7</start>
      <end>9</end>
      <status>unmodified</status>
      <modifiedWord/>
      <trackRevisions>false</trackRevisions>
    </reviewItem>
    <reviewItem>
      <errorID>de275988-36f0-40e6-9258-8c30917ee59c</errorID>
      <errorWord>现场中</errorWord>
      <group>L1_Word</group>
      <groupName>字词问题</groupName>
      <ability>L2_Typo</ability>
      <abilityName>字词错误</abilityName>
      <candidateList>
        <item>现场</item>
      </candidateList>
      <explain/>
      <paraID>73854627</paraID>
      <start>25</start>
      <end>28</end>
      <status>unmodified</status>
      <modifiedWord/>
      <trackRevisions>false</trackRevisions>
    </reviewItem>
    <reviewItem>
      <errorID>e39c3d0f-aa0a-4e5e-869d-843938e54893</errorID>
      <errorWord>超</errorWord>
      <group>L1_Word</group>
      <groupName>字词问题</groupName>
      <ability>L2_Typo</ability>
      <abilityName>字词错误</abilityName>
      <candidateList>
        <item>超过</item>
      </candidateList>
      <explain/>
      <paraID>4EE407E7</paraID>
      <start>11</start>
      <end>12</end>
      <status>unmodified</status>
      <modifiedWord/>
      <trackRevisions>false</trackRevisions>
    </reviewItem>
    <reviewItem>
      <errorID>3fdf228d-1b7a-4140-9f68-f855ccf41e01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7074FE1A</paraID>
      <start>57</start>
      <end>60</end>
      <status>unmodified</status>
      <modifiedWord/>
      <trackRevisions>false</trackRevisions>
    </reviewItem>
    <reviewItem>
      <errorID>7d49ce74-77e2-4886-af09-785af5068543</errorID>
      <errorWord>提出质疑</errorWord>
      <group>L1_Word</group>
      <groupName>字词问题</groupName>
      <ability>L2_Typo</ability>
      <abilityName>字词错误</abilityName>
      <candidateList>
        <item>质疑</item>
      </candidateList>
      <explain>〈动〉提出疑问：～问难。</explain>
      <paraID>48260D4C</paraID>
      <start>94</start>
      <end>98</end>
      <status>unmodified</status>
      <modifiedWord/>
      <trackRevisions>false</trackRevisions>
    </reviewItem>
    <reviewItem>
      <errorID>105a88cc-1b7b-40fc-98cd-9d90d88f8c96</errorID>
      <errorWord>提出质疑</errorWord>
      <group>L1_Word</group>
      <groupName>字词问题</groupName>
      <ability>L2_Typo</ability>
      <abilityName>字词错误</abilityName>
      <candidateList>
        <item>质疑</item>
      </candidateList>
      <explain>〈动〉提出疑问：～问难。</explain>
      <paraID>4D96E8D1</paraID>
      <start>41</start>
      <end>45</end>
      <status>unmodified</status>
      <modifiedWord/>
      <trackRevisions>false</trackRevisions>
    </reviewItem>
    <reviewItem>
      <errorID>aa8d09a2-20e5-4bd0-96fb-6369a6561d78</errorID>
      <errorWord>或者以其它方式</errorWord>
      <group>L1_Word</group>
      <groupName>字词问题</groupName>
      <ability>L2_Alias</ability>
      <abilityName>也作/曾用词</abilityName>
      <candidateList>
        <item>或者以其他方式</item>
      </candidateList>
      <explain>词汇[或者以其它方式]为不规范表述或旧称，其规范书面表述为[或者以其他方式]。</explain>
      <paraID>79EC398F</paraID>
      <start>54</start>
      <end>61</end>
      <status>unmodified</status>
      <modifiedWord/>
      <trackRevisions>false</trackRevisions>
    </reviewItem>
    <reviewItem>
      <errorID>d8db9fa8-e1b5-41a1-84b6-167777331674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1262E073</paraID>
      <start>50</start>
      <end>53</end>
      <status>unmodified</status>
      <modifiedWord/>
      <trackRevisions>false</trackRevisions>
    </reviewItem>
    <reviewItem>
      <errorID>ff9f2761-04fb-4592-9382-37510ada90a3</errorID>
      <errorWord>，</errorWord>
      <group>L1_Word</group>
      <groupName>字词问题</groupName>
      <ability>L2_Typo</ability>
      <abilityName>字词错误</abilityName>
      <candidateList>
        <item>，向</item>
      </candidateList>
      <explain/>
      <paraID>4D36C5A2</paraID>
      <start>72</start>
      <end>73</end>
      <status>unmodified</status>
      <modifiedWord/>
      <trackRevisions>false</trackRevisions>
    </reviewItem>
    <reviewItem>
      <errorID>6ce3ce56-c586-4651-86bb-f9b6b75a78a4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5DF8CB2C</paraID>
      <start>25</start>
      <end>28</end>
      <status>unmodified</status>
      <modifiedWord/>
      <trackRevisions>false</trackRevisions>
    </reviewItem>
    <reviewItem>
      <errorID>ee9fb3d0-ea16-479e-942b-ea51741d071d</errorID>
      <errorWord>为</errorWord>
      <group>L1_Word</group>
      <groupName>字词问题</groupName>
      <ability>L2_Typo</ability>
      <abilityName>字词错误</abilityName>
      <candidateList>
        <item>为第</item>
      </candidateList>
      <explain/>
      <paraID>6CF61461</paraID>
      <start>89</start>
      <end>90</end>
      <status>unmodified</status>
      <modifiedWord/>
      <trackRevisions>false</trackRevisions>
    </reviewItem>
    <reviewItem>
      <errorID>37a7a485-d2f8-4788-8fd7-72978af9c232</errorID>
      <errorWord>提出质疑</errorWord>
      <group>L1_Word</group>
      <groupName>字词问题</groupName>
      <ability>L2_Typo</ability>
      <abilityName>字词错误</abilityName>
      <candidateList>
        <item>质疑</item>
      </candidateList>
      <explain>〈动〉提出疑问：～问难。</explain>
      <paraID>1B9213E5</paraID>
      <start>13</start>
      <end>17</end>
      <status>unmodified</status>
      <modifiedWord/>
      <trackRevisions>false</trackRevisions>
    </reviewItem>
    <reviewItem>
      <errorID>e0507e6e-9d38-43b8-873f-d325194c9154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3DA88D75</paraID>
      <start>23</start>
      <end>26</end>
      <status>unmodified</status>
      <modifiedWord/>
      <trackRevisions>false</trackRevisions>
    </reviewItem>
    <reviewItem>
      <errorID>47db33db-9569-4cd8-ab1c-e706b762f9a0</errorID>
      <errorWord>的为</errorWord>
      <group>L1_Word</group>
      <groupName>字词问题</groupName>
      <ability>L2_Typo</ability>
      <abilityName>字词错误</abilityName>
      <candidateList>
        <item>的</item>
      </candidateList>
      <explain>“的”常用于连接修饰语与名词性中心语，表示属性、所属或描述。</explain>
      <paraID>51D84BB3</paraID>
      <start>48</start>
      <end>50</end>
      <status>unmodified</status>
      <modifiedWord/>
      <trackRevisions>false</trackRevisions>
    </reviewItem>
    <reviewItem>
      <errorID>5f70e5e4-658e-45e4-a6b1-986e0d627acd</errorID>
      <errorWord>其它</errorWord>
      <group>L1_Word</group>
      <groupName>字词问题</groupName>
      <ability>L2_Alias</ability>
      <abilityName>也作/曾用词</abilityName>
      <candidateList>
        <item>其他</item>
      </candidateList>
      <explain>词汇[其它]为不规范表述或旧称，其规范书面表述为[其他]。</explain>
      <paraID>5BCA2E96</paraID>
      <start>61</start>
      <end>63</end>
      <status>unmodified</status>
      <modifiedWord/>
      <trackRevisions>false</trackRevisions>
    </reviewItem>
    <reviewItem>
      <errorID>c8c605da-e30c-47fa-9bcf-47df309f53d9</errorID>
      <errorWord>下列第种方式</errorWord>
      <group>L1_Word</group>
      <groupName>字词问题</groupName>
      <ability>L2_Typo</ability>
      <abilityName>字词错误</abilityName>
      <candidateList>
        <item>下列第几种方式</item>
      </candidateList>
      <explain/>
      <paraID>6B461474</paraID>
      <start>31</start>
      <end>37</end>
      <status>unmodified</status>
      <modifiedWord/>
      <trackRevisions>false</trackRevisions>
    </reviewItem>
    <reviewItem>
      <errorID>6cc466b1-6e8e-4f9a-b8b9-c9646a73551b</errorID>
      <errorWord>为</errorWord>
      <group>L1_Word</group>
      <groupName>字词问题</groupName>
      <ability>L2_Typo</ability>
      <abilityName>字词错误</abilityName>
      <candidateList>
        <item>为第</item>
      </candidateList>
      <explain/>
      <paraID>15E3733B</paraID>
      <start>85</start>
      <end>86</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32A402-A343-48C0-9D41-141729095FEC}">
  <ds:schemaRefs/>
</ds:datastoreItem>
</file>

<file path=customXml/itemProps3.xml><?xml version="1.0" encoding="utf-8"?>
<ds:datastoreItem xmlns:ds="http://schemas.openxmlformats.org/officeDocument/2006/customXml" ds:itemID="{2DD59E22-8D8F-431B-BA58-100182A2124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46</Pages>
  <Words>8040</Words>
  <Characters>9039</Characters>
  <Lines>41</Lines>
  <Paragraphs>42</Paragraphs>
  <TotalTime>2</TotalTime>
  <ScaleCrop>false</ScaleCrop>
  <LinksUpToDate>false</LinksUpToDate>
  <CharactersWithSpaces>9209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2026-05-18T09:19:00Z</dcterms:created>
  <dc:creator>xbany</dc:creator>
  <cp:lastModifiedBy>赵伟杰</cp:lastModifiedBy>
  <cp:lastPrinted>2021-12-15T10:55:00Z</cp:lastPrinted>
  <dcterms:modified xsi:type="dcterms:W3CDTF">2026-05-18T09:31:49Z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2AE003390F894AFF993679374D61D159_13</vt:lpwstr>
  </property>
  <property fmtid="{D5CDD505-2E9C-101B-9397-08002B2CF9AE}" pid="4" name="KSOTemplateDocerSaveRecord">
    <vt:lpwstr>eyJoZGlkIjoiMWZlOGMyNzU0NDE2NzYzMGE0MWRhNmUwMzM1OWU0OGEiLCJ1c2VySWQiOiIxNDYwMjQ5NTM2In0=</vt:lpwstr>
  </property>
</Properties>
</file>